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3939" w14:textId="77777777" w:rsidR="002C77EC" w:rsidRPr="00ED140F" w:rsidRDefault="002C77EC" w:rsidP="005005EC">
      <w:pPr>
        <w:spacing w:line="240" w:lineRule="auto"/>
        <w:rPr>
          <w:color w:val="000000" w:themeColor="text1"/>
          <w:sz w:val="28"/>
          <w:szCs w:val="28"/>
        </w:rPr>
      </w:pPr>
      <w:r>
        <w:t xml:space="preserve">In the 2018 application for multifamily capital funding and </w:t>
      </w:r>
      <w:r w:rsidR="001D5E36">
        <w:t>H</w:t>
      </w:r>
      <w:r w:rsidR="009B7045">
        <w:t xml:space="preserve">ousing </w:t>
      </w:r>
      <w:r w:rsidR="001D5E36">
        <w:t>Tax Credits (HTC)</w:t>
      </w:r>
      <w:r>
        <w:t xml:space="preserve">, Minnesota Housing changed the eligibility criteria for supportive housing units from </w:t>
      </w:r>
      <w:r w:rsidR="00B23F2E">
        <w:t>Long-term Homeless (</w:t>
      </w:r>
      <w:r>
        <w:t>LTH</w:t>
      </w:r>
      <w:r w:rsidR="00B23F2E">
        <w:t>)</w:t>
      </w:r>
      <w:r>
        <w:t xml:space="preserve"> to High</w:t>
      </w:r>
      <w:r w:rsidR="00D4746B">
        <w:t xml:space="preserve"> P</w:t>
      </w:r>
      <w:r>
        <w:t xml:space="preserve">riority Homeless </w:t>
      </w:r>
      <w:r w:rsidR="00B23F2E">
        <w:t>(HPH) households</w:t>
      </w:r>
      <w:r>
        <w:t xml:space="preserve">. In </w:t>
      </w:r>
      <w:r w:rsidR="00936A1A">
        <w:t xml:space="preserve">the interests of consistency and fairness, </w:t>
      </w:r>
      <w:r w:rsidR="007574C0">
        <w:t xml:space="preserve">existing properties </w:t>
      </w:r>
      <w:r w:rsidR="009159BA">
        <w:t xml:space="preserve">with </w:t>
      </w:r>
      <w:r w:rsidR="00007CB9">
        <w:t xml:space="preserve">LTH </w:t>
      </w:r>
      <w:r w:rsidR="009159BA">
        <w:t xml:space="preserve">units </w:t>
      </w:r>
      <w:r w:rsidR="007574C0">
        <w:t xml:space="preserve">and </w:t>
      </w:r>
      <w:r w:rsidR="003F5A78">
        <w:t xml:space="preserve">Housing Trust Fund (HTF) </w:t>
      </w:r>
      <w:r w:rsidR="009159BA">
        <w:t xml:space="preserve">LTH </w:t>
      </w:r>
      <w:r w:rsidR="007574C0">
        <w:t>rental assistance programs will now h</w:t>
      </w:r>
      <w:r w:rsidR="00B124EE">
        <w:t>ave</w:t>
      </w:r>
      <w:r w:rsidR="007574C0">
        <w:t xml:space="preserve"> the option to use the HPH eligibility c</w:t>
      </w:r>
      <w:r w:rsidR="00936A1A">
        <w:t>riteri</w:t>
      </w:r>
      <w:r w:rsidR="00CF704A">
        <w:t>a</w:t>
      </w:r>
      <w:r w:rsidR="00936A1A">
        <w:t xml:space="preserve"> </w:t>
      </w:r>
      <w:r w:rsidR="009159BA">
        <w:t xml:space="preserve">instead of the LTH eligibility </w:t>
      </w:r>
      <w:r w:rsidR="002C25C2">
        <w:t xml:space="preserve">criteria. </w:t>
      </w:r>
    </w:p>
    <w:p w14:paraId="4779F7AE" w14:textId="77777777" w:rsidR="00DE2994" w:rsidRPr="0070166F" w:rsidRDefault="00D4746B" w:rsidP="005005EC">
      <w:pPr>
        <w:pStyle w:val="BodyTextIndent3"/>
        <w:spacing w:line="240" w:lineRule="auto"/>
        <w:ind w:left="0" w:firstLine="0"/>
        <w:rPr>
          <w:rFonts w:asciiTheme="minorHAnsi" w:hAnsiTheme="minorHAnsi"/>
          <w:sz w:val="22"/>
          <w:szCs w:val="22"/>
        </w:rPr>
      </w:pPr>
      <w:r w:rsidRPr="00D4746B">
        <w:rPr>
          <w:rFonts w:asciiTheme="minorHAnsi" w:hAnsiTheme="minorHAnsi"/>
          <w:sz w:val="22"/>
          <w:szCs w:val="22"/>
        </w:rPr>
        <w:t>LTH is currently defined as</w:t>
      </w:r>
      <w:r w:rsidR="00DB7242">
        <w:rPr>
          <w:rFonts w:asciiTheme="minorHAnsi" w:hAnsiTheme="minorHAnsi"/>
          <w:sz w:val="22"/>
          <w:szCs w:val="22"/>
        </w:rPr>
        <w:t xml:space="preserve"> </w:t>
      </w:r>
      <w:r w:rsidRPr="0070166F">
        <w:rPr>
          <w:rFonts w:asciiTheme="minorHAnsi" w:hAnsiTheme="minorHAnsi"/>
          <w:b/>
          <w:sz w:val="22"/>
          <w:szCs w:val="22"/>
        </w:rPr>
        <w:t>“Households Experiencing Long-Term Homelessness</w:t>
      </w:r>
      <w:r w:rsidR="00DB7242">
        <w:rPr>
          <w:rFonts w:asciiTheme="minorHAnsi" w:hAnsiTheme="minorHAnsi"/>
          <w:b/>
          <w:sz w:val="22"/>
          <w:szCs w:val="22"/>
        </w:rPr>
        <w:t>,</w:t>
      </w:r>
      <w:r w:rsidRPr="0070166F">
        <w:rPr>
          <w:rFonts w:asciiTheme="minorHAnsi" w:hAnsiTheme="minorHAnsi"/>
          <w:b/>
          <w:sz w:val="22"/>
          <w:szCs w:val="22"/>
        </w:rPr>
        <w:t>”</w:t>
      </w:r>
      <w:r w:rsidRPr="0070166F">
        <w:rPr>
          <w:rFonts w:asciiTheme="minorHAnsi" w:hAnsiTheme="minorHAnsi"/>
          <w:sz w:val="22"/>
          <w:szCs w:val="22"/>
        </w:rPr>
        <w:t xml:space="preserve"> </w:t>
      </w:r>
      <w:r w:rsidR="00DB7242">
        <w:rPr>
          <w:rFonts w:asciiTheme="minorHAnsi" w:hAnsiTheme="minorHAnsi"/>
          <w:sz w:val="22"/>
          <w:szCs w:val="22"/>
        </w:rPr>
        <w:t xml:space="preserve">which </w:t>
      </w:r>
      <w:r w:rsidRPr="0070166F">
        <w:rPr>
          <w:rFonts w:asciiTheme="minorHAnsi" w:hAnsiTheme="minorHAnsi"/>
          <w:sz w:val="22"/>
          <w:szCs w:val="22"/>
        </w:rPr>
        <w:t xml:space="preserve">means persons, including individuals, </w:t>
      </w:r>
      <w:r w:rsidR="00C47271">
        <w:rPr>
          <w:rFonts w:asciiTheme="minorHAnsi" w:hAnsiTheme="minorHAnsi"/>
          <w:sz w:val="22"/>
          <w:szCs w:val="22"/>
        </w:rPr>
        <w:t>y</w:t>
      </w:r>
      <w:r w:rsidR="00C47271" w:rsidRPr="0070166F">
        <w:rPr>
          <w:rFonts w:asciiTheme="minorHAnsi" w:hAnsiTheme="minorHAnsi"/>
          <w:sz w:val="22"/>
          <w:szCs w:val="22"/>
        </w:rPr>
        <w:t>outh</w:t>
      </w:r>
      <w:r w:rsidRPr="0070166F">
        <w:rPr>
          <w:rFonts w:asciiTheme="minorHAnsi" w:hAnsiTheme="minorHAnsi"/>
          <w:sz w:val="22"/>
          <w:szCs w:val="22"/>
        </w:rPr>
        <w:t xml:space="preserve">, and families with children, lacking a permanent place to live continuously for one year or more or at least four </w:t>
      </w:r>
      <w:r w:rsidR="00DC468E">
        <w:rPr>
          <w:rFonts w:asciiTheme="minorHAnsi" w:hAnsiTheme="minorHAnsi"/>
          <w:sz w:val="22"/>
          <w:szCs w:val="22"/>
        </w:rPr>
        <w:t xml:space="preserve">times in the past three years. </w:t>
      </w:r>
      <w:r w:rsidRPr="0070166F">
        <w:rPr>
          <w:rFonts w:asciiTheme="minorHAnsi" w:hAnsiTheme="minorHAnsi"/>
          <w:sz w:val="22"/>
          <w:szCs w:val="22"/>
        </w:rPr>
        <w:t>Any period of institutionalization or incarceration must be excluded when determining the length of time a household has been homeless.</w:t>
      </w:r>
    </w:p>
    <w:p w14:paraId="2D1F9BFD" w14:textId="77777777" w:rsidR="00D4746B" w:rsidRDefault="00D4746B" w:rsidP="005005EC">
      <w:pPr>
        <w:pStyle w:val="BodyTextIndent3"/>
        <w:spacing w:line="240" w:lineRule="auto"/>
        <w:ind w:left="0" w:firstLine="0"/>
      </w:pPr>
    </w:p>
    <w:p w14:paraId="30B00CAE" w14:textId="77777777" w:rsidR="007574C0" w:rsidRDefault="007574C0" w:rsidP="005005EC">
      <w:pPr>
        <w:spacing w:line="240" w:lineRule="auto"/>
      </w:pPr>
      <w:r>
        <w:t xml:space="preserve">Properties </w:t>
      </w:r>
      <w:r w:rsidR="007E5F77">
        <w:t xml:space="preserve">with LTH units </w:t>
      </w:r>
      <w:r>
        <w:t xml:space="preserve">and </w:t>
      </w:r>
      <w:r w:rsidR="007E5F77">
        <w:t>Housing Trust Fund</w:t>
      </w:r>
      <w:r w:rsidR="00AB315B">
        <w:t xml:space="preserve"> (HTF) </w:t>
      </w:r>
      <w:r w:rsidR="007E5F77">
        <w:t xml:space="preserve">LTH </w:t>
      </w:r>
      <w:r w:rsidR="005C6B9E">
        <w:t xml:space="preserve">rental assistance </w:t>
      </w:r>
      <w:r w:rsidR="00321813">
        <w:t xml:space="preserve">programs </w:t>
      </w:r>
      <w:r w:rsidR="007E5F77">
        <w:t xml:space="preserve">funded by Minnesota Housing </w:t>
      </w:r>
      <w:r>
        <w:t>will have the option to use the HPH eligibility instead of the LTH eligibility</w:t>
      </w:r>
      <w:r w:rsidR="00007CB9">
        <w:t>.</w:t>
      </w:r>
    </w:p>
    <w:p w14:paraId="6CE34BE5" w14:textId="77777777" w:rsidR="00924E8B" w:rsidRPr="008C3A33" w:rsidRDefault="00924E8B" w:rsidP="003F5A78">
      <w:r w:rsidRPr="002C77EC">
        <w:rPr>
          <w:b/>
        </w:rPr>
        <w:t>Effective Date</w:t>
      </w:r>
      <w:r w:rsidR="00287411">
        <w:rPr>
          <w:b/>
        </w:rPr>
        <w:t xml:space="preserve">: </w:t>
      </w:r>
      <w:r w:rsidRPr="0037066F">
        <w:rPr>
          <w:u w:val="single"/>
        </w:rPr>
        <w:t>January 1, 2019</w:t>
      </w:r>
    </w:p>
    <w:p w14:paraId="66E3847A" w14:textId="77777777" w:rsidR="00632772" w:rsidRDefault="00632772" w:rsidP="003F5A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DA4AF1">
        <w:rPr>
          <w:b/>
        </w:rPr>
        <w:t>High</w:t>
      </w:r>
      <w:r w:rsidR="00C339EB">
        <w:rPr>
          <w:b/>
        </w:rPr>
        <w:t xml:space="preserve"> Priority</w:t>
      </w:r>
      <w:r w:rsidRPr="00DA4AF1">
        <w:rPr>
          <w:b/>
        </w:rPr>
        <w:t xml:space="preserve"> Homeless </w:t>
      </w:r>
      <w:r>
        <w:rPr>
          <w:b/>
        </w:rPr>
        <w:t xml:space="preserve">(HPH) </w:t>
      </w:r>
      <w:r w:rsidRPr="00DA4AF1">
        <w:rPr>
          <w:b/>
        </w:rPr>
        <w:t xml:space="preserve">Eligibility </w:t>
      </w:r>
    </w:p>
    <w:p w14:paraId="415E38ED" w14:textId="77777777" w:rsidR="00DE2994" w:rsidRDefault="00D4746B" w:rsidP="005948F3">
      <w:r w:rsidRPr="00D4746B">
        <w:t>HPH is defined as</w:t>
      </w:r>
      <w:r w:rsidR="006D5FE0">
        <w:t xml:space="preserve"> </w:t>
      </w:r>
      <w:r w:rsidRPr="00B40065">
        <w:t>“</w:t>
      </w:r>
      <w:r w:rsidRPr="00B40065">
        <w:rPr>
          <w:b/>
        </w:rPr>
        <w:t>High Priority Homeless</w:t>
      </w:r>
      <w:r w:rsidR="006D5FE0">
        <w:rPr>
          <w:b/>
        </w:rPr>
        <w:t>,</w:t>
      </w:r>
      <w:r w:rsidRPr="00B40065">
        <w:t xml:space="preserve">” </w:t>
      </w:r>
      <w:r w:rsidR="006D5FE0">
        <w:t xml:space="preserve">which </w:t>
      </w:r>
      <w:r w:rsidRPr="00B40065">
        <w:t xml:space="preserve">means households prioritized for permanent supportive housing by the Coordinated Entry </w:t>
      </w:r>
      <w:r w:rsidR="00C47271">
        <w:t>s</w:t>
      </w:r>
      <w:r w:rsidR="00C47271" w:rsidRPr="00B40065">
        <w:t>ystem</w:t>
      </w:r>
      <w:r w:rsidRPr="00B40065">
        <w:t xml:space="preserve">. </w:t>
      </w:r>
    </w:p>
    <w:p w14:paraId="56BAB88F" w14:textId="77777777" w:rsidR="00D4746B" w:rsidRDefault="00D4746B" w:rsidP="005948F3">
      <w:r w:rsidRPr="00321AC4">
        <w:rPr>
          <w:b/>
        </w:rPr>
        <w:t>“Coordinated Entry System”</w:t>
      </w:r>
      <w:r w:rsidRPr="00321AC4">
        <w:t xml:space="preserve"> means the Coordinated Entry </w:t>
      </w:r>
      <w:r w:rsidR="00C47271">
        <w:t>(CE) s</w:t>
      </w:r>
      <w:r w:rsidR="00C47271" w:rsidRPr="00321AC4">
        <w:t xml:space="preserve">ystem </w:t>
      </w:r>
      <w:r w:rsidRPr="00321AC4">
        <w:t xml:space="preserve">defined by the </w:t>
      </w:r>
      <w:r w:rsidR="00C47271">
        <w:t>s</w:t>
      </w:r>
      <w:r w:rsidR="00C47271" w:rsidRPr="00321AC4">
        <w:t xml:space="preserve">tatewide </w:t>
      </w:r>
      <w:r w:rsidR="00C47271">
        <w:t>CE</w:t>
      </w:r>
      <w:r w:rsidRPr="00321AC4">
        <w:t xml:space="preserve"> standards and protocol as adopted by the local Continuum of Care or such successor system as determined by M</w:t>
      </w:r>
      <w:r>
        <w:t xml:space="preserve">innesota </w:t>
      </w:r>
      <w:r w:rsidRPr="00321AC4">
        <w:t>H</w:t>
      </w:r>
      <w:r>
        <w:t>ousing</w:t>
      </w:r>
      <w:r w:rsidRPr="00321AC4">
        <w:t>.</w:t>
      </w:r>
    </w:p>
    <w:p w14:paraId="54472555" w14:textId="77777777" w:rsidR="00632772" w:rsidRPr="00665724" w:rsidRDefault="00287411" w:rsidP="00D4746B">
      <w:pPr>
        <w:rPr>
          <w:i/>
          <w:color w:val="FF0000"/>
        </w:rPr>
      </w:pPr>
      <w:r>
        <w:rPr>
          <w:b/>
        </w:rPr>
        <w:t xml:space="preserve">Eligibility </w:t>
      </w:r>
      <w:r w:rsidR="00632772" w:rsidRPr="002B7B3D">
        <w:rPr>
          <w:b/>
        </w:rPr>
        <w:t>Documentation:</w:t>
      </w:r>
      <w:r w:rsidR="00632772">
        <w:t xml:space="preserve"> </w:t>
      </w:r>
      <w:r w:rsidR="00D83215">
        <w:t xml:space="preserve">This </w:t>
      </w:r>
      <w:r>
        <w:t>is</w:t>
      </w:r>
      <w:r w:rsidR="00632772">
        <w:t xml:space="preserve"> a </w:t>
      </w:r>
      <w:r w:rsidR="00400D48">
        <w:t xml:space="preserve">report </w:t>
      </w:r>
      <w:r w:rsidR="00D83215">
        <w:t xml:space="preserve">titled </w:t>
      </w:r>
      <w:r w:rsidR="005005EC">
        <w:t>“</w:t>
      </w:r>
      <w:hyperlink r:id="rId7" w:history="1">
        <w:r w:rsidR="005005EC">
          <w:rPr>
            <w:rStyle w:val="Hyperlink"/>
          </w:rPr>
          <w:t>HPH Eligibility Confirmation Form</w:t>
        </w:r>
      </w:hyperlink>
      <w:r w:rsidR="005005EC">
        <w:t>”</w:t>
      </w:r>
      <w:r w:rsidR="00400D48">
        <w:t xml:space="preserve"> that the service provider can </w:t>
      </w:r>
      <w:r w:rsidR="00632772">
        <w:t>print from the H</w:t>
      </w:r>
      <w:r w:rsidR="00924E8B">
        <w:t>omeless Management Information System (H</w:t>
      </w:r>
      <w:r w:rsidR="00632772">
        <w:t>MIS</w:t>
      </w:r>
      <w:r w:rsidR="00924E8B">
        <w:t>)</w:t>
      </w:r>
      <w:r w:rsidR="00632772">
        <w:t xml:space="preserve"> </w:t>
      </w:r>
      <w:r w:rsidR="00400D48">
        <w:t>when they receive a r</w:t>
      </w:r>
      <w:r w:rsidR="009D5960">
        <w:t>eferral</w:t>
      </w:r>
      <w:r w:rsidR="00924E8B">
        <w:t xml:space="preserve"> </w:t>
      </w:r>
      <w:r w:rsidR="00400D48">
        <w:t>from</w:t>
      </w:r>
      <w:r w:rsidR="00924E8B">
        <w:t xml:space="preserve"> the C</w:t>
      </w:r>
      <w:r w:rsidR="00D4746B">
        <w:t xml:space="preserve">oordinated </w:t>
      </w:r>
      <w:r w:rsidR="00924E8B">
        <w:t>E</w:t>
      </w:r>
      <w:r w:rsidR="00D4746B">
        <w:t xml:space="preserve">ntry </w:t>
      </w:r>
      <w:r w:rsidR="00D83215">
        <w:t xml:space="preserve">system </w:t>
      </w:r>
      <w:r w:rsidR="00924E8B">
        <w:t>manager. The document must be retained in the tenant file.</w:t>
      </w:r>
    </w:p>
    <w:p w14:paraId="4870107C" w14:textId="638B0039" w:rsidR="00287411" w:rsidRDefault="00630FB9" w:rsidP="007E5F77">
      <w:pPr>
        <w:ind w:left="720"/>
      </w:pPr>
      <w:r>
        <w:rPr>
          <w:b/>
        </w:rPr>
        <w:t>For referrals for households that are not</w:t>
      </w:r>
      <w:r w:rsidR="00287411">
        <w:rPr>
          <w:b/>
        </w:rPr>
        <w:t xml:space="preserve"> currently entered into HMIS </w:t>
      </w:r>
      <w:r w:rsidR="00287411" w:rsidRPr="00665724">
        <w:t>(e.</w:t>
      </w:r>
      <w:r w:rsidR="00287411">
        <w:t xml:space="preserve">g., a domestic violence referral or minor), the </w:t>
      </w:r>
      <w:r w:rsidR="00D4746B">
        <w:t>Coordinated E</w:t>
      </w:r>
      <w:r w:rsidR="00287411">
        <w:t xml:space="preserve">ntry </w:t>
      </w:r>
      <w:r w:rsidR="005C6B9E">
        <w:t xml:space="preserve">system </w:t>
      </w:r>
      <w:r w:rsidR="00287411">
        <w:t>manager will provide</w:t>
      </w:r>
      <w:r w:rsidR="00665724">
        <w:t xml:space="preserve"> a completed </w:t>
      </w:r>
      <w:r>
        <w:t>“</w:t>
      </w:r>
      <w:hyperlink r:id="rId8" w:history="1">
        <w:r w:rsidRPr="005005EC">
          <w:rPr>
            <w:rStyle w:val="Hyperlink"/>
          </w:rPr>
          <w:t>HPH Eligibility Confirmation Form for Households not in HMIS</w:t>
        </w:r>
      </w:hyperlink>
      <w:r>
        <w:t xml:space="preserve">” to document </w:t>
      </w:r>
      <w:r w:rsidR="00665724">
        <w:t>eligibility</w:t>
      </w:r>
      <w:r w:rsidR="005948F3">
        <w:t xml:space="preserve"> when they refer the household to the housing provider</w:t>
      </w:r>
      <w:r>
        <w:t>.</w:t>
      </w:r>
      <w:r w:rsidR="00287411">
        <w:t xml:space="preserve"> </w:t>
      </w:r>
      <w:r w:rsidR="00665724">
        <w:t xml:space="preserve"> </w:t>
      </w:r>
    </w:p>
    <w:p w14:paraId="0E354063" w14:textId="77777777" w:rsidR="008A7218" w:rsidRDefault="008A7218" w:rsidP="007E5F77">
      <w:pPr>
        <w:ind w:left="720"/>
      </w:pPr>
      <w:r w:rsidRPr="008A7218">
        <w:rPr>
          <w:b/>
        </w:rPr>
        <w:t xml:space="preserve">The eligibility change applies to </w:t>
      </w:r>
      <w:r>
        <w:t xml:space="preserve">all LTH units and </w:t>
      </w:r>
      <w:r w:rsidR="00287411">
        <w:t xml:space="preserve">HTF </w:t>
      </w:r>
      <w:r w:rsidR="00007CB9">
        <w:t xml:space="preserve">LTH </w:t>
      </w:r>
      <w:r w:rsidR="006A0ECA">
        <w:t xml:space="preserve">rental assistance </w:t>
      </w:r>
      <w:r w:rsidR="005948F3">
        <w:t xml:space="preserve">programs </w:t>
      </w:r>
      <w:r>
        <w:t xml:space="preserve">funded by Minnesota Housing (capital funding includes </w:t>
      </w:r>
      <w:r w:rsidR="00344123">
        <w:t xml:space="preserve">housing </w:t>
      </w:r>
      <w:r>
        <w:t xml:space="preserve">tax credits, deferred funding, </w:t>
      </w:r>
      <w:r w:rsidR="008C3A33">
        <w:t>bonds,</w:t>
      </w:r>
      <w:r w:rsidR="007E5F77">
        <w:t xml:space="preserve"> </w:t>
      </w:r>
      <w:r>
        <w:t>etc.)</w:t>
      </w:r>
    </w:p>
    <w:p w14:paraId="2BF3D98D" w14:textId="77777777" w:rsidR="00372408" w:rsidRPr="00B8524F" w:rsidRDefault="00372408" w:rsidP="007E5F77">
      <w:pPr>
        <w:ind w:left="720"/>
      </w:pPr>
      <w:r>
        <w:rPr>
          <w:b/>
        </w:rPr>
        <w:t xml:space="preserve">NOTE: </w:t>
      </w:r>
      <w:r w:rsidRPr="00372408">
        <w:t xml:space="preserve">The HPH eligibility option only applies to Minnesota Housing funded LTH units </w:t>
      </w:r>
      <w:r w:rsidRPr="00B8524F">
        <w:t xml:space="preserve">and </w:t>
      </w:r>
      <w:r w:rsidR="00287411" w:rsidRPr="00B8524F">
        <w:t xml:space="preserve">HTF </w:t>
      </w:r>
      <w:r w:rsidR="00B8524F" w:rsidRPr="00B8524F">
        <w:t xml:space="preserve">LTH </w:t>
      </w:r>
      <w:r w:rsidR="006A0ECA">
        <w:t>r</w:t>
      </w:r>
      <w:r w:rsidR="006A0ECA" w:rsidRPr="00B8524F">
        <w:t xml:space="preserve">ental </w:t>
      </w:r>
      <w:r w:rsidR="006A0ECA">
        <w:t>a</w:t>
      </w:r>
      <w:r w:rsidR="006A0ECA" w:rsidRPr="00B8524F">
        <w:t xml:space="preserve">ssistance </w:t>
      </w:r>
      <w:r w:rsidR="00F304CA">
        <w:t>p</w:t>
      </w:r>
      <w:r w:rsidR="00F304CA" w:rsidRPr="00B8524F">
        <w:t>rograms</w:t>
      </w:r>
      <w:r w:rsidRPr="00B8524F">
        <w:t xml:space="preserve">. If you have other funding for the LTH units that requires LTH eligibility, you will still need to follow the LTH eligibility and documentation requirements for that funding source (e.g., Housing Support </w:t>
      </w:r>
      <w:r w:rsidR="00344123">
        <w:t xml:space="preserve">(formerly GRH) </w:t>
      </w:r>
      <w:r w:rsidRPr="00B8524F">
        <w:t>and the LTH Supportive Services Grant Fund).</w:t>
      </w:r>
    </w:p>
    <w:p w14:paraId="44EDC9EB" w14:textId="77777777" w:rsidR="00372408" w:rsidRPr="00B8524F" w:rsidRDefault="001B65D3">
      <w:pPr>
        <w:rPr>
          <w:b/>
        </w:rPr>
      </w:pPr>
      <w:r w:rsidRPr="00B8524F">
        <w:rPr>
          <w:b/>
        </w:rPr>
        <w:lastRenderedPageBreak/>
        <w:t>What do I need to do to start using the HPH eligibility?</w:t>
      </w:r>
    </w:p>
    <w:p w14:paraId="71681216" w14:textId="77777777" w:rsidR="001B65D3" w:rsidRPr="001B65D3" w:rsidRDefault="001B65D3">
      <w:r w:rsidRPr="00B8524F">
        <w:t xml:space="preserve">Housing providers with LTH units and </w:t>
      </w:r>
      <w:r w:rsidR="00B8524F" w:rsidRPr="00B8524F">
        <w:t xml:space="preserve">HTF </w:t>
      </w:r>
      <w:r w:rsidRPr="00B8524F">
        <w:t xml:space="preserve">LTH </w:t>
      </w:r>
      <w:r w:rsidR="001F06EF">
        <w:t>r</w:t>
      </w:r>
      <w:r w:rsidR="001F06EF" w:rsidRPr="00B8524F">
        <w:t xml:space="preserve">ental </w:t>
      </w:r>
      <w:r w:rsidR="001F06EF">
        <w:t>a</w:t>
      </w:r>
      <w:r w:rsidR="001F06EF" w:rsidRPr="00B8524F">
        <w:t xml:space="preserve">ssistance </w:t>
      </w:r>
      <w:r w:rsidRPr="00B8524F">
        <w:t>providers need to notify the</w:t>
      </w:r>
      <w:r w:rsidRPr="001B65D3">
        <w:t xml:space="preserve"> Coordinated Entry</w:t>
      </w:r>
      <w:r w:rsidR="00AA30A9">
        <w:t xml:space="preserve"> </w:t>
      </w:r>
      <w:r w:rsidR="00D85120">
        <w:t xml:space="preserve">(CE) </w:t>
      </w:r>
      <w:r w:rsidR="004F566C">
        <w:t>system</w:t>
      </w:r>
      <w:r w:rsidR="004F566C" w:rsidRPr="001B65D3">
        <w:t xml:space="preserve"> </w:t>
      </w:r>
      <w:r w:rsidR="004F566C">
        <w:t>m</w:t>
      </w:r>
      <w:r w:rsidR="004F566C" w:rsidRPr="001B65D3">
        <w:t>anager</w:t>
      </w:r>
      <w:r w:rsidR="004F566C">
        <w:t xml:space="preserve"> </w:t>
      </w:r>
      <w:r>
        <w:t>that you are now going to use the HPH eligibility for your LTH units or program</w:t>
      </w:r>
      <w:r w:rsidR="00B8524F">
        <w:t xml:space="preserve">. </w:t>
      </w:r>
      <w:r w:rsidR="006A0ECA">
        <w:t>Housing p</w:t>
      </w:r>
      <w:r w:rsidR="00B8524F">
        <w:t xml:space="preserve">roviders will </w:t>
      </w:r>
      <w:r>
        <w:t xml:space="preserve">need to update the program information form </w:t>
      </w:r>
      <w:r w:rsidR="00B8524F">
        <w:t xml:space="preserve">provided to </w:t>
      </w:r>
      <w:r>
        <w:t xml:space="preserve">the CE manager </w:t>
      </w:r>
      <w:r w:rsidR="00B8524F">
        <w:t>to change the LTH eligibility to HPH</w:t>
      </w:r>
      <w:r w:rsidR="003453B1">
        <w:t xml:space="preserve"> eligibility</w:t>
      </w:r>
      <w:r w:rsidR="00B8524F">
        <w:t xml:space="preserve">. </w:t>
      </w:r>
    </w:p>
    <w:p w14:paraId="408ACE67" w14:textId="77777777" w:rsidR="008A7218" w:rsidRPr="008A7218" w:rsidRDefault="008A7218" w:rsidP="006A0EC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8A7218">
        <w:rPr>
          <w:b/>
        </w:rPr>
        <w:t xml:space="preserve">FAQs </w:t>
      </w:r>
    </w:p>
    <w:p w14:paraId="281D1B5D" w14:textId="77777777" w:rsidR="008A7218" w:rsidRPr="008A7218" w:rsidRDefault="008A7218" w:rsidP="008A7218">
      <w:pPr>
        <w:pStyle w:val="ListParagraph"/>
        <w:numPr>
          <w:ilvl w:val="0"/>
          <w:numId w:val="3"/>
        </w:numPr>
        <w:rPr>
          <w:b/>
        </w:rPr>
      </w:pPr>
      <w:r w:rsidRPr="008A7218">
        <w:rPr>
          <w:b/>
        </w:rPr>
        <w:t xml:space="preserve">Why </w:t>
      </w:r>
      <w:r w:rsidR="003C7341">
        <w:rPr>
          <w:b/>
        </w:rPr>
        <w:t>is Minnesota Housing</w:t>
      </w:r>
      <w:r w:rsidRPr="008A7218">
        <w:rPr>
          <w:b/>
        </w:rPr>
        <w:t xml:space="preserve"> making this change?</w:t>
      </w:r>
    </w:p>
    <w:p w14:paraId="7FAF7F5F" w14:textId="77777777" w:rsidR="00827A67" w:rsidRDefault="008C3A33" w:rsidP="00125154">
      <w:pPr>
        <w:spacing w:line="240" w:lineRule="auto"/>
      </w:pPr>
      <w:r>
        <w:t xml:space="preserve">With limited resources, </w:t>
      </w:r>
      <w:r w:rsidR="00CE0665">
        <w:t xml:space="preserve">Minnesota Housing </w:t>
      </w:r>
      <w:r>
        <w:t>target</w:t>
      </w:r>
      <w:r w:rsidR="00CE0665">
        <w:t>s</w:t>
      </w:r>
      <w:r>
        <w:t xml:space="preserve"> </w:t>
      </w:r>
      <w:r w:rsidR="003C7341">
        <w:t>its</w:t>
      </w:r>
      <w:r>
        <w:t xml:space="preserve"> supportive housing resources to the highest need households. </w:t>
      </w:r>
      <w:r w:rsidR="001F06EF">
        <w:t xml:space="preserve">For years, </w:t>
      </w:r>
      <w:r w:rsidR="00F3631F">
        <w:t>LTH</w:t>
      </w:r>
      <w:r>
        <w:t xml:space="preserve"> has been </w:t>
      </w:r>
      <w:r w:rsidR="006A0ECA">
        <w:t xml:space="preserve">used as </w:t>
      </w:r>
      <w:r>
        <w:t xml:space="preserve">a reliable </w:t>
      </w:r>
      <w:r w:rsidR="00F3631F">
        <w:t>indicator</w:t>
      </w:r>
      <w:r>
        <w:t xml:space="preserve"> to identify high need households, but it </w:t>
      </w:r>
      <w:r w:rsidR="00F3631F">
        <w:t xml:space="preserve">is not the only indicator </w:t>
      </w:r>
      <w:r w:rsidR="00827A67">
        <w:t xml:space="preserve">of the need for supportive housing </w:t>
      </w:r>
      <w:r w:rsidR="00F3631F">
        <w:t xml:space="preserve">and many high need households that don’t meet the LTH eligibility have not been able to access supportive housing. </w:t>
      </w:r>
      <w:r>
        <w:t xml:space="preserve"> </w:t>
      </w:r>
    </w:p>
    <w:p w14:paraId="0AB64F62" w14:textId="77777777" w:rsidR="00F3631F" w:rsidRDefault="00F3631F" w:rsidP="00125154">
      <w:pPr>
        <w:spacing w:line="240" w:lineRule="auto"/>
      </w:pPr>
      <w:r>
        <w:t>It is also time consuming and difficult to document LTH eligibility, especially for people living on the streets or who are in and out of institutions and in areas without emergency shelter</w:t>
      </w:r>
      <w:r w:rsidR="003C7341">
        <w:t>s</w:t>
      </w:r>
      <w:r>
        <w:t xml:space="preserve">. </w:t>
      </w:r>
      <w:r w:rsidR="00827A67">
        <w:t xml:space="preserve">This also causes a delay in determining eligibility and filling a vacant supportive housing unit or utilizing </w:t>
      </w:r>
      <w:r w:rsidR="00B8524F">
        <w:t xml:space="preserve">HTF LTH </w:t>
      </w:r>
      <w:r w:rsidR="008F3800">
        <w:t>rental assistance</w:t>
      </w:r>
      <w:r w:rsidR="00827A67" w:rsidRPr="00B8524F">
        <w:t>.</w:t>
      </w:r>
    </w:p>
    <w:p w14:paraId="0F101D6C" w14:textId="77777777" w:rsidR="00356049" w:rsidRPr="00AC3FFB" w:rsidRDefault="00470E4C" w:rsidP="00125154">
      <w:pPr>
        <w:spacing w:line="240" w:lineRule="auto"/>
      </w:pPr>
      <w:r>
        <w:t xml:space="preserve">With the implementation of </w:t>
      </w:r>
      <w:r w:rsidR="003C7341">
        <w:t xml:space="preserve">the </w:t>
      </w:r>
      <w:r>
        <w:t>Coordinated Entry</w:t>
      </w:r>
      <w:r w:rsidR="003C7341">
        <w:t xml:space="preserve"> </w:t>
      </w:r>
      <w:r w:rsidR="007B29CF">
        <w:t>(CE) system</w:t>
      </w:r>
      <w:r>
        <w:t xml:space="preserve">, </w:t>
      </w:r>
      <w:r w:rsidR="00007CB9">
        <w:t xml:space="preserve">there is </w:t>
      </w:r>
      <w:r>
        <w:t xml:space="preserve">now </w:t>
      </w:r>
      <w:r w:rsidR="00007CB9">
        <w:t>a</w:t>
      </w:r>
      <w:r>
        <w:t xml:space="preserve">n assessment tool to determine a person’s need for supportive housing and a prioritization process that provides the ability to be more </w:t>
      </w:r>
      <w:r w:rsidR="00372408">
        <w:t>responsive</w:t>
      </w:r>
      <w:r>
        <w:t xml:space="preserve"> to homeless trends and local needs and </w:t>
      </w:r>
      <w:r w:rsidR="000E6446">
        <w:t xml:space="preserve">to </w:t>
      </w:r>
      <w:r>
        <w:t>establish more timely priorities</w:t>
      </w:r>
      <w:r w:rsidR="006A0ECA">
        <w:t xml:space="preserve">. These changes provide the opportunity to now move to the new HPH eligibility. </w:t>
      </w:r>
    </w:p>
    <w:p w14:paraId="78458243" w14:textId="77777777" w:rsidR="00612746" w:rsidRDefault="001F06EF" w:rsidP="00D65703">
      <w:pPr>
        <w:pStyle w:val="ListParagraph"/>
        <w:numPr>
          <w:ilvl w:val="0"/>
          <w:numId w:val="3"/>
        </w:numPr>
        <w:spacing w:after="240"/>
        <w:rPr>
          <w:b/>
        </w:rPr>
      </w:pPr>
      <w:r>
        <w:rPr>
          <w:b/>
        </w:rPr>
        <w:t>What are the benefits of the change?</w:t>
      </w:r>
    </w:p>
    <w:p w14:paraId="1DA32FDD" w14:textId="77777777" w:rsidR="00612746" w:rsidRPr="00612746" w:rsidRDefault="001F06EF" w:rsidP="00D65703">
      <w:pPr>
        <w:pStyle w:val="ListParagraph"/>
        <w:ind w:left="360"/>
        <w:rPr>
          <w:b/>
        </w:rPr>
      </w:pPr>
      <w:r>
        <w:rPr>
          <w:b/>
        </w:rPr>
        <w:t xml:space="preserve"> </w:t>
      </w:r>
    </w:p>
    <w:p w14:paraId="186FFDF1" w14:textId="77777777" w:rsidR="000E6446" w:rsidRDefault="000E6446" w:rsidP="00125154">
      <w:pPr>
        <w:pStyle w:val="ListParagraph"/>
        <w:numPr>
          <w:ilvl w:val="0"/>
          <w:numId w:val="4"/>
        </w:numPr>
        <w:spacing w:before="240" w:line="240" w:lineRule="auto"/>
      </w:pPr>
      <w:r w:rsidRPr="000E6446">
        <w:t xml:space="preserve">It will be </w:t>
      </w:r>
      <w:r>
        <w:t>much easier to document HPH eligibility</w:t>
      </w:r>
      <w:r w:rsidR="007B29CF">
        <w:t xml:space="preserve"> – The </w:t>
      </w:r>
      <w:r w:rsidR="00372408">
        <w:t xml:space="preserve">service provider can simply print the “HPH Eligibility Confirmation Form”   from </w:t>
      </w:r>
      <w:r w:rsidR="003C7341">
        <w:t xml:space="preserve">HMIS </w:t>
      </w:r>
      <w:r w:rsidR="00372408">
        <w:t>when they receive a referral from the C</w:t>
      </w:r>
      <w:r w:rsidR="003C7341">
        <w:t xml:space="preserve">oordinated </w:t>
      </w:r>
      <w:r w:rsidR="00372408">
        <w:t>E</w:t>
      </w:r>
      <w:r w:rsidR="003C7341">
        <w:t xml:space="preserve">ntry </w:t>
      </w:r>
      <w:r w:rsidR="007B29CF">
        <w:t xml:space="preserve">system </w:t>
      </w:r>
      <w:r w:rsidR="00372408">
        <w:t xml:space="preserve">manager </w:t>
      </w:r>
      <w:r>
        <w:t>for a</w:t>
      </w:r>
      <w:r w:rsidR="007B29CF">
        <w:t>n</w:t>
      </w:r>
      <w:r>
        <w:t xml:space="preserve"> </w:t>
      </w:r>
      <w:r w:rsidR="00372408">
        <w:t>LTH/</w:t>
      </w:r>
      <w:r>
        <w:t>HPH unit</w:t>
      </w:r>
      <w:r w:rsidR="003C7341">
        <w:t>.</w:t>
      </w:r>
    </w:p>
    <w:p w14:paraId="1B6DB310" w14:textId="77777777" w:rsidR="000E6446" w:rsidRDefault="000E6446" w:rsidP="00125154">
      <w:pPr>
        <w:pStyle w:val="ListParagraph"/>
        <w:numPr>
          <w:ilvl w:val="0"/>
          <w:numId w:val="4"/>
        </w:numPr>
        <w:spacing w:line="240" w:lineRule="auto"/>
      </w:pPr>
      <w:r>
        <w:t xml:space="preserve">The time to fill a vacant unit </w:t>
      </w:r>
      <w:r w:rsidR="00205BFF">
        <w:t xml:space="preserve">or utilize </w:t>
      </w:r>
      <w:r w:rsidR="00B8524F">
        <w:t xml:space="preserve">HTF LTH </w:t>
      </w:r>
      <w:r w:rsidR="00631EC7">
        <w:t xml:space="preserve">rental assistance </w:t>
      </w:r>
      <w:r>
        <w:t>will be reduced</w:t>
      </w:r>
      <w:r w:rsidR="00CE0665">
        <w:t xml:space="preserve"> </w:t>
      </w:r>
      <w:r w:rsidR="001443C3">
        <w:t xml:space="preserve">because with HPH, </w:t>
      </w:r>
      <w:r w:rsidR="00CE0665">
        <w:t xml:space="preserve">providers </w:t>
      </w:r>
      <w:r w:rsidR="001443C3">
        <w:t xml:space="preserve">will not </w:t>
      </w:r>
      <w:r w:rsidR="00CE0665">
        <w:t>have to spend time documenting LTH eligibility</w:t>
      </w:r>
      <w:r w:rsidR="003C7341">
        <w:t>.</w:t>
      </w:r>
    </w:p>
    <w:p w14:paraId="5A7B1C3E" w14:textId="77777777" w:rsidR="000E6446" w:rsidRDefault="000E6446" w:rsidP="00125154">
      <w:pPr>
        <w:pStyle w:val="ListParagraph"/>
        <w:numPr>
          <w:ilvl w:val="0"/>
          <w:numId w:val="4"/>
        </w:numPr>
        <w:spacing w:line="240" w:lineRule="auto"/>
      </w:pPr>
      <w:r>
        <w:t xml:space="preserve">Households will be prioritized based on their </w:t>
      </w:r>
      <w:r w:rsidR="0089064B">
        <w:t>assessed</w:t>
      </w:r>
      <w:r>
        <w:t xml:space="preserve"> needs and local priorities</w:t>
      </w:r>
      <w:r w:rsidR="003C7341">
        <w:t>.</w:t>
      </w:r>
    </w:p>
    <w:p w14:paraId="3FF74F8A" w14:textId="77777777" w:rsidR="000E6446" w:rsidRPr="000E6446" w:rsidRDefault="000E6446" w:rsidP="000E6446">
      <w:pPr>
        <w:pStyle w:val="ListParagraph"/>
      </w:pPr>
    </w:p>
    <w:p w14:paraId="0DB332E2" w14:textId="77777777" w:rsidR="00612746" w:rsidRDefault="0089064B" w:rsidP="00125154">
      <w:pPr>
        <w:pStyle w:val="ListParagraph"/>
        <w:numPr>
          <w:ilvl w:val="0"/>
          <w:numId w:val="3"/>
        </w:numPr>
        <w:spacing w:after="0"/>
      </w:pPr>
      <w:r>
        <w:rPr>
          <w:b/>
        </w:rPr>
        <w:t xml:space="preserve">Does the eligibility change for the LTH Supportive Service Grant </w:t>
      </w:r>
      <w:r w:rsidR="00205BFF">
        <w:rPr>
          <w:b/>
        </w:rPr>
        <w:t xml:space="preserve">Fund </w:t>
      </w:r>
      <w:r>
        <w:rPr>
          <w:b/>
        </w:rPr>
        <w:t>or Housing Support</w:t>
      </w:r>
      <w:r w:rsidR="00CE0665">
        <w:rPr>
          <w:b/>
        </w:rPr>
        <w:t xml:space="preserve"> (</w:t>
      </w:r>
      <w:r w:rsidR="00AB315B">
        <w:rPr>
          <w:b/>
        </w:rPr>
        <w:t>formerly GRH</w:t>
      </w:r>
      <w:r w:rsidR="00CE0665">
        <w:rPr>
          <w:b/>
        </w:rPr>
        <w:t>)</w:t>
      </w:r>
      <w:r w:rsidR="00AB315B">
        <w:rPr>
          <w:b/>
        </w:rPr>
        <w:t xml:space="preserve"> for an LTH unit</w:t>
      </w:r>
      <w:r>
        <w:rPr>
          <w:b/>
        </w:rPr>
        <w:t>?</w:t>
      </w:r>
    </w:p>
    <w:p w14:paraId="2EB3C219" w14:textId="77777777" w:rsidR="00612746" w:rsidRDefault="00612746" w:rsidP="00125154">
      <w:pPr>
        <w:pStyle w:val="ListParagraph"/>
        <w:spacing w:after="0"/>
        <w:ind w:left="0"/>
      </w:pPr>
    </w:p>
    <w:p w14:paraId="412A0330" w14:textId="77777777" w:rsidR="0089064B" w:rsidRDefault="0089064B" w:rsidP="00D65703">
      <w:pPr>
        <w:pStyle w:val="ListParagraph"/>
        <w:spacing w:after="120"/>
        <w:ind w:left="0" w:firstLine="360"/>
      </w:pPr>
      <w:r w:rsidRPr="0089064B">
        <w:t>No</w:t>
      </w:r>
      <w:r w:rsidR="003C7341">
        <w:t>.</w:t>
      </w:r>
    </w:p>
    <w:p w14:paraId="03C91492" w14:textId="77777777" w:rsidR="0089064B" w:rsidRPr="0089064B" w:rsidRDefault="0089064B" w:rsidP="0089064B">
      <w:pPr>
        <w:pStyle w:val="ListParagraph"/>
        <w:ind w:left="360"/>
      </w:pPr>
    </w:p>
    <w:p w14:paraId="5426C721" w14:textId="77777777" w:rsidR="0089064B" w:rsidRDefault="0089064B" w:rsidP="00D93BC4">
      <w:pPr>
        <w:pStyle w:val="ListParagraph"/>
        <w:numPr>
          <w:ilvl w:val="0"/>
          <w:numId w:val="3"/>
        </w:numPr>
        <w:rPr>
          <w:b/>
        </w:rPr>
      </w:pPr>
      <w:r w:rsidRPr="0032125A">
        <w:rPr>
          <w:b/>
        </w:rPr>
        <w:t xml:space="preserve">What if the LTH unit funded by Minnesota Housing has other funding sources that require LTH </w:t>
      </w:r>
      <w:r w:rsidR="00205BFF">
        <w:rPr>
          <w:b/>
        </w:rPr>
        <w:t xml:space="preserve">or other </w:t>
      </w:r>
      <w:r w:rsidRPr="0032125A">
        <w:rPr>
          <w:b/>
        </w:rPr>
        <w:t>eligibility?</w:t>
      </w:r>
    </w:p>
    <w:p w14:paraId="6EB22FA0" w14:textId="77777777" w:rsidR="00C7561F" w:rsidRDefault="00DC7B7D" w:rsidP="00125154">
      <w:pPr>
        <w:spacing w:after="0" w:line="240" w:lineRule="auto"/>
      </w:pPr>
      <w:r w:rsidRPr="00356049">
        <w:t>All funding sources for the housing</w:t>
      </w:r>
      <w:r>
        <w:t xml:space="preserve"> financing</w:t>
      </w:r>
      <w:r w:rsidRPr="00356049">
        <w:t xml:space="preserve">, operating expenses and services must be considered to determine the eligibility criteria for households in </w:t>
      </w:r>
      <w:r>
        <w:t xml:space="preserve">supportive housing </w:t>
      </w:r>
      <w:r w:rsidRPr="00356049">
        <w:t xml:space="preserve">units. The most restrictive requirement will apply. For example, if a unit is restricted to </w:t>
      </w:r>
      <w:r>
        <w:t>HPH</w:t>
      </w:r>
      <w:r w:rsidR="00205BFF">
        <w:t>/LTH</w:t>
      </w:r>
      <w:r w:rsidRPr="00356049">
        <w:t xml:space="preserve"> </w:t>
      </w:r>
      <w:r>
        <w:t xml:space="preserve">(Minnesota Housing) </w:t>
      </w:r>
      <w:r w:rsidRPr="00356049">
        <w:t>and Chronically Homeless</w:t>
      </w:r>
      <w:r>
        <w:t xml:space="preserve"> (HUD)</w:t>
      </w:r>
      <w:r w:rsidRPr="00356049">
        <w:t>, the applicant must meet the Chronically Homeless eligibility criteria. Or if a unit is restricted to HPH</w:t>
      </w:r>
      <w:r w:rsidR="00205BFF">
        <w:t>/LTH</w:t>
      </w:r>
      <w:r w:rsidRPr="00356049">
        <w:t xml:space="preserve"> </w:t>
      </w:r>
      <w:r w:rsidR="00007CB9">
        <w:t>(</w:t>
      </w:r>
      <w:r>
        <w:t>Minnesota Housing</w:t>
      </w:r>
      <w:r w:rsidR="00007CB9">
        <w:t>)</w:t>
      </w:r>
      <w:r w:rsidR="002C5FF8">
        <w:t>,</w:t>
      </w:r>
    </w:p>
    <w:p w14:paraId="44DA09E1" w14:textId="77777777" w:rsidR="00DC7B7D" w:rsidRDefault="00DC7B7D" w:rsidP="00125154">
      <w:pPr>
        <w:spacing w:line="240" w:lineRule="auto"/>
      </w:pPr>
      <w:r w:rsidRPr="00356049">
        <w:lastRenderedPageBreak/>
        <w:t xml:space="preserve">but </w:t>
      </w:r>
      <w:r w:rsidR="00B124EE">
        <w:t xml:space="preserve">the tenant </w:t>
      </w:r>
      <w:r w:rsidR="00AB315B">
        <w:t>receives</w:t>
      </w:r>
      <w:r w:rsidRPr="00356049">
        <w:t xml:space="preserve"> Housing Support funding, the tenant will still need to meet the LTH eligibility</w:t>
      </w:r>
      <w:r w:rsidR="00AB315B">
        <w:t xml:space="preserve"> criteria</w:t>
      </w:r>
      <w:r w:rsidRPr="00356049">
        <w:t xml:space="preserve"> for Housing Support.</w:t>
      </w:r>
    </w:p>
    <w:p w14:paraId="7BB9E735" w14:textId="77777777" w:rsidR="00612746" w:rsidRDefault="00205BFF" w:rsidP="00D65703">
      <w:pPr>
        <w:pStyle w:val="ListParagraph"/>
        <w:numPr>
          <w:ilvl w:val="0"/>
          <w:numId w:val="3"/>
        </w:numPr>
      </w:pPr>
      <w:r w:rsidRPr="00205BFF">
        <w:rPr>
          <w:b/>
        </w:rPr>
        <w:t xml:space="preserve">What if the household referred from </w:t>
      </w:r>
      <w:r w:rsidR="003C7341">
        <w:rPr>
          <w:b/>
        </w:rPr>
        <w:t xml:space="preserve">the </w:t>
      </w:r>
      <w:r w:rsidRPr="00205BFF">
        <w:rPr>
          <w:b/>
        </w:rPr>
        <w:t>C</w:t>
      </w:r>
      <w:r w:rsidR="003C7341">
        <w:rPr>
          <w:b/>
        </w:rPr>
        <w:t xml:space="preserve">oordinated </w:t>
      </w:r>
      <w:r w:rsidRPr="00205BFF">
        <w:rPr>
          <w:b/>
        </w:rPr>
        <w:t>E</w:t>
      </w:r>
      <w:r w:rsidR="003C7341">
        <w:rPr>
          <w:b/>
        </w:rPr>
        <w:t>ntry System</w:t>
      </w:r>
      <w:r w:rsidRPr="00205BFF">
        <w:rPr>
          <w:b/>
        </w:rPr>
        <w:t xml:space="preserve"> is not entered in HMIS (e.g., a domestic violence referral)?</w:t>
      </w:r>
    </w:p>
    <w:p w14:paraId="25E7E0BB" w14:textId="77777777" w:rsidR="00612746" w:rsidRDefault="00612746" w:rsidP="00D65703">
      <w:pPr>
        <w:pStyle w:val="ListParagraph"/>
        <w:ind w:left="0"/>
      </w:pPr>
    </w:p>
    <w:p w14:paraId="4BA51ECE" w14:textId="47788750" w:rsidR="00DC7B7D" w:rsidRDefault="00205BFF" w:rsidP="00125154">
      <w:pPr>
        <w:pStyle w:val="ListParagraph"/>
        <w:spacing w:line="240" w:lineRule="auto"/>
        <w:ind w:left="0"/>
      </w:pPr>
      <w:r>
        <w:t xml:space="preserve">Since </w:t>
      </w:r>
      <w:r w:rsidR="00287411">
        <w:t>providers</w:t>
      </w:r>
      <w:r>
        <w:t xml:space="preserve"> will not be able to print the </w:t>
      </w:r>
      <w:r w:rsidRPr="00D65703">
        <w:t>“</w:t>
      </w:r>
      <w:hyperlink r:id="rId9" w:history="1">
        <w:r w:rsidRPr="00125154">
          <w:rPr>
            <w:rStyle w:val="Hyperlink"/>
          </w:rPr>
          <w:t>HPH E</w:t>
        </w:r>
        <w:r w:rsidR="00125154" w:rsidRPr="00125154">
          <w:rPr>
            <w:rStyle w:val="Hyperlink"/>
          </w:rPr>
          <w:t>ligibility Confirmation Form</w:t>
        </w:r>
      </w:hyperlink>
      <w:r w:rsidR="00125154">
        <w:t xml:space="preserve">” </w:t>
      </w:r>
      <w:r w:rsidRPr="00D65703">
        <w:t>from HMIS, the C</w:t>
      </w:r>
      <w:r w:rsidR="003C7341" w:rsidRPr="00D65703">
        <w:t xml:space="preserve">oordinated </w:t>
      </w:r>
      <w:r w:rsidRPr="00D65703">
        <w:t>E</w:t>
      </w:r>
      <w:r w:rsidR="003C7341" w:rsidRPr="00D65703">
        <w:t xml:space="preserve">ntry </w:t>
      </w:r>
      <w:r w:rsidR="00A56F55" w:rsidRPr="00D65703">
        <w:t xml:space="preserve">system </w:t>
      </w:r>
      <w:r w:rsidRPr="00D65703">
        <w:t>manager will fill out</w:t>
      </w:r>
      <w:r w:rsidR="00630FB9" w:rsidRPr="00D65703">
        <w:t xml:space="preserve"> the </w:t>
      </w:r>
      <w:r w:rsidR="00B8524F" w:rsidRPr="00D65703">
        <w:t>“</w:t>
      </w:r>
      <w:hyperlink r:id="rId10" w:history="1">
        <w:r w:rsidR="00B8524F" w:rsidRPr="00B87B7A">
          <w:rPr>
            <w:rStyle w:val="Hyperlink"/>
          </w:rPr>
          <w:t>HPH Eligibility Confirmation Form for Households not in HMIS</w:t>
        </w:r>
      </w:hyperlink>
      <w:r w:rsidR="00B8524F" w:rsidRPr="00D65703">
        <w:t xml:space="preserve">” </w:t>
      </w:r>
      <w:r w:rsidRPr="00D65703">
        <w:t xml:space="preserve">and </w:t>
      </w:r>
      <w:r w:rsidR="00A56F55" w:rsidRPr="00D65703">
        <w:t xml:space="preserve">will </w:t>
      </w:r>
      <w:r w:rsidR="00630FB9" w:rsidRPr="00D65703">
        <w:t xml:space="preserve">send </w:t>
      </w:r>
      <w:r w:rsidR="00A56F55" w:rsidRPr="00D65703">
        <w:t xml:space="preserve">this </w:t>
      </w:r>
      <w:r w:rsidR="00630FB9" w:rsidRPr="00D65703">
        <w:t>to the provider</w:t>
      </w:r>
      <w:r w:rsidRPr="00D65703">
        <w:t xml:space="preserve"> with the referral.</w:t>
      </w:r>
      <w:r w:rsidR="005E71F1">
        <w:t xml:space="preserve"> </w:t>
      </w:r>
    </w:p>
    <w:p w14:paraId="189B9982" w14:textId="77777777" w:rsidR="001B65D3" w:rsidRDefault="001B65D3" w:rsidP="00DC7B7D">
      <w:pPr>
        <w:pStyle w:val="ListParagraph"/>
        <w:ind w:left="360"/>
      </w:pPr>
    </w:p>
    <w:p w14:paraId="245CCD72" w14:textId="77777777" w:rsidR="00DC7B7D" w:rsidRPr="0032125A" w:rsidRDefault="00DC7B7D" w:rsidP="00D93BC4">
      <w:pPr>
        <w:pStyle w:val="ListParagraph"/>
        <w:numPr>
          <w:ilvl w:val="0"/>
          <w:numId w:val="3"/>
        </w:numPr>
        <w:rPr>
          <w:b/>
        </w:rPr>
      </w:pPr>
      <w:r>
        <w:rPr>
          <w:b/>
        </w:rPr>
        <w:t>Will the HMIS data entry or reports change?</w:t>
      </w:r>
    </w:p>
    <w:p w14:paraId="17425141" w14:textId="77777777" w:rsidR="00DC7B7D" w:rsidRDefault="00DC7B7D" w:rsidP="0032125A">
      <w:pPr>
        <w:pBdr>
          <w:bottom w:val="single" w:sz="4" w:space="1" w:color="auto"/>
        </w:pBdr>
      </w:pPr>
      <w:r>
        <w:t>No</w:t>
      </w:r>
      <w:r w:rsidR="00211649">
        <w:t xml:space="preserve">. Continue </w:t>
      </w:r>
      <w:r>
        <w:t xml:space="preserve">using the same provider name for your program, the same </w:t>
      </w:r>
      <w:r w:rsidR="00B124EE">
        <w:t xml:space="preserve">LTH </w:t>
      </w:r>
      <w:r>
        <w:t>data entry assessments and the same L</w:t>
      </w:r>
      <w:r w:rsidR="00007CB9">
        <w:t>TH reports. Minnesota Housing</w:t>
      </w:r>
      <w:r>
        <w:t xml:space="preserve"> will work with </w:t>
      </w:r>
      <w:r w:rsidR="00211649">
        <w:t xml:space="preserve">the </w:t>
      </w:r>
      <w:r>
        <w:t>I</w:t>
      </w:r>
      <w:r w:rsidR="00007CB9">
        <w:t xml:space="preserve">nstitute for </w:t>
      </w:r>
      <w:r>
        <w:t>C</w:t>
      </w:r>
      <w:r w:rsidR="00007CB9">
        <w:t xml:space="preserve">ommunity </w:t>
      </w:r>
      <w:r>
        <w:t>A</w:t>
      </w:r>
      <w:r w:rsidR="00007CB9">
        <w:t>lliances</w:t>
      </w:r>
      <w:r>
        <w:t xml:space="preserve"> to incorporate any </w:t>
      </w:r>
      <w:r w:rsidR="00630FB9">
        <w:t xml:space="preserve">future </w:t>
      </w:r>
      <w:r w:rsidR="00211649">
        <w:t xml:space="preserve">name </w:t>
      </w:r>
      <w:r>
        <w:t xml:space="preserve">changes </w:t>
      </w:r>
      <w:r w:rsidR="001B65D3">
        <w:t xml:space="preserve">needed </w:t>
      </w:r>
      <w:r>
        <w:t>that will be the least disruptive to users.</w:t>
      </w:r>
    </w:p>
    <w:p w14:paraId="6633DEFC" w14:textId="77777777" w:rsidR="0032125A" w:rsidRPr="00AC3FFB" w:rsidRDefault="006349FC" w:rsidP="0032125A">
      <w:pPr>
        <w:pBdr>
          <w:bottom w:val="single" w:sz="4" w:space="1" w:color="auto"/>
        </w:pBdr>
      </w:pPr>
      <w:r>
        <w:t>For questions</w:t>
      </w:r>
      <w:r w:rsidR="00211649">
        <w:t>,</w:t>
      </w:r>
      <w:r>
        <w:t xml:space="preserve"> contact Vicki Farden at </w:t>
      </w:r>
      <w:hyperlink r:id="rId11" w:history="1">
        <w:r w:rsidRPr="00CE3835">
          <w:rPr>
            <w:rStyle w:val="Hyperlink"/>
          </w:rPr>
          <w:t>vicki.farden@state.mn.us</w:t>
        </w:r>
      </w:hyperlink>
      <w:r>
        <w:t xml:space="preserve"> or 651.296.8125</w:t>
      </w:r>
    </w:p>
    <w:p w14:paraId="6EFE6879" w14:textId="77ECB6F4" w:rsidR="001B65D3" w:rsidRDefault="001B65D3" w:rsidP="00924E8B">
      <w:pPr>
        <w:rPr>
          <w:i/>
        </w:rPr>
      </w:pPr>
      <w:r>
        <w:t xml:space="preserve">This </w:t>
      </w:r>
      <w:r w:rsidR="00AB4394">
        <w:t>notice</w:t>
      </w:r>
      <w:r>
        <w:t xml:space="preserve"> and other information about HPH eligibility </w:t>
      </w:r>
      <w:r w:rsidR="00AB4394">
        <w:t xml:space="preserve">is posted on our </w:t>
      </w:r>
      <w:hyperlink r:id="rId12" w:history="1">
        <w:r w:rsidR="00AB4394" w:rsidRPr="00B87B7A">
          <w:rPr>
            <w:rStyle w:val="Hyperlink"/>
          </w:rPr>
          <w:t>website</w:t>
        </w:r>
      </w:hyperlink>
      <w:r w:rsidR="00B87B7A">
        <w:t>.</w:t>
      </w:r>
    </w:p>
    <w:p w14:paraId="30FADE9F" w14:textId="3294AA5B" w:rsidR="00924E8B" w:rsidRPr="00B87B7A" w:rsidRDefault="0089064B" w:rsidP="00924E8B">
      <w:pPr>
        <w:rPr>
          <w:b/>
        </w:rPr>
      </w:pPr>
      <w:r>
        <w:t xml:space="preserve">For more information about Minnesota Housing funded supportive </w:t>
      </w:r>
      <w:r w:rsidR="0032125A">
        <w:t xml:space="preserve">housing, </w:t>
      </w:r>
      <w:r w:rsidR="00D27F81">
        <w:t xml:space="preserve">refer to </w:t>
      </w:r>
      <w:r w:rsidR="0032125A">
        <w:t xml:space="preserve">our </w:t>
      </w:r>
      <w:hyperlink r:id="rId13" w:history="1">
        <w:r w:rsidR="00D65703" w:rsidRPr="00B87B7A">
          <w:rPr>
            <w:rStyle w:val="Hyperlink"/>
          </w:rPr>
          <w:t>Supportive Housing Information and Resources publication</w:t>
        </w:r>
      </w:hyperlink>
      <w:r w:rsidR="00B87B7A">
        <w:rPr>
          <w:rStyle w:val="Hyperlink"/>
          <w:b/>
          <w:u w:val="none"/>
        </w:rPr>
        <w:t>.</w:t>
      </w:r>
    </w:p>
    <w:p w14:paraId="233B4C8F" w14:textId="77777777" w:rsidR="00924E8B" w:rsidRPr="00DC7B7D" w:rsidRDefault="00924E8B" w:rsidP="00DC7B7D">
      <w:pPr>
        <w:spacing w:after="120"/>
        <w:rPr>
          <w:rFonts w:ascii="Calibri" w:hAnsi="Calibri"/>
        </w:rPr>
      </w:pPr>
    </w:p>
    <w:sectPr w:rsidR="00924E8B" w:rsidRPr="00DC7B7D" w:rsidSect="003218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97FB" w14:textId="77777777" w:rsidR="00137A3F" w:rsidRDefault="00137A3F" w:rsidP="00AB7DEE">
      <w:pPr>
        <w:spacing w:after="0" w:line="240" w:lineRule="auto"/>
      </w:pPr>
      <w:r>
        <w:separator/>
      </w:r>
    </w:p>
  </w:endnote>
  <w:endnote w:type="continuationSeparator" w:id="0">
    <w:p w14:paraId="3C345679" w14:textId="77777777" w:rsidR="00137A3F" w:rsidRDefault="00137A3F" w:rsidP="00AB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9317772"/>
      <w:docPartObj>
        <w:docPartGallery w:val="Page Numbers (Bottom of Page)"/>
        <w:docPartUnique/>
      </w:docPartObj>
    </w:sdtPr>
    <w:sdtContent>
      <w:sdt>
        <w:sdtPr>
          <w:rPr>
            <w:sz w:val="16"/>
            <w:szCs w:val="16"/>
          </w:rPr>
          <w:id w:val="-1406594550"/>
          <w:docPartObj>
            <w:docPartGallery w:val="Page Numbers (Top of Page)"/>
            <w:docPartUnique/>
          </w:docPartObj>
        </w:sdtPr>
        <w:sdtContent>
          <w:p w14:paraId="06228243" w14:textId="4479DB38" w:rsidR="00BC6FF0" w:rsidRDefault="00BC6FF0" w:rsidP="00BC6FF0">
            <w:pPr>
              <w:pStyle w:val="Footer"/>
              <w:rPr>
                <w:sz w:val="16"/>
                <w:szCs w:val="16"/>
              </w:rPr>
            </w:pPr>
            <w:r w:rsidRPr="00BC6FF0">
              <w:rPr>
                <w:sz w:val="16"/>
                <w:szCs w:val="16"/>
              </w:rPr>
              <w:t>High Priority Homeless Eligibility Change</w:t>
            </w:r>
            <w:r w:rsidRPr="00BC6FF0">
              <w:rPr>
                <w:sz w:val="16"/>
                <w:szCs w:val="16"/>
              </w:rPr>
              <w:tab/>
              <w:t xml:space="preserve">                             Page </w:t>
            </w:r>
            <w:r w:rsidRPr="00BC6FF0">
              <w:rPr>
                <w:bCs/>
                <w:sz w:val="16"/>
                <w:szCs w:val="16"/>
              </w:rPr>
              <w:fldChar w:fldCharType="begin"/>
            </w:r>
            <w:r w:rsidRPr="00BC6FF0">
              <w:rPr>
                <w:bCs/>
                <w:sz w:val="16"/>
                <w:szCs w:val="16"/>
              </w:rPr>
              <w:instrText xml:space="preserve"> PAGE </w:instrText>
            </w:r>
            <w:r w:rsidRPr="00BC6FF0">
              <w:rPr>
                <w:bCs/>
                <w:sz w:val="16"/>
                <w:szCs w:val="16"/>
              </w:rPr>
              <w:fldChar w:fldCharType="separate"/>
            </w:r>
            <w:r w:rsidR="00941C44">
              <w:rPr>
                <w:bCs/>
                <w:noProof/>
                <w:sz w:val="16"/>
                <w:szCs w:val="16"/>
              </w:rPr>
              <w:t>3</w:t>
            </w:r>
            <w:r w:rsidRPr="00BC6FF0">
              <w:rPr>
                <w:bCs/>
                <w:sz w:val="16"/>
                <w:szCs w:val="16"/>
              </w:rPr>
              <w:fldChar w:fldCharType="end"/>
            </w:r>
            <w:r w:rsidRPr="00BC6FF0">
              <w:rPr>
                <w:sz w:val="16"/>
                <w:szCs w:val="16"/>
              </w:rPr>
              <w:t xml:space="preserve"> of </w:t>
            </w:r>
            <w:r w:rsidRPr="00BC6FF0">
              <w:rPr>
                <w:bCs/>
                <w:sz w:val="16"/>
                <w:szCs w:val="16"/>
              </w:rPr>
              <w:fldChar w:fldCharType="begin"/>
            </w:r>
            <w:r w:rsidRPr="00BC6FF0">
              <w:rPr>
                <w:bCs/>
                <w:sz w:val="16"/>
                <w:szCs w:val="16"/>
              </w:rPr>
              <w:instrText xml:space="preserve"> NUMPAGES  </w:instrText>
            </w:r>
            <w:r w:rsidRPr="00BC6FF0">
              <w:rPr>
                <w:bCs/>
                <w:sz w:val="16"/>
                <w:szCs w:val="16"/>
              </w:rPr>
              <w:fldChar w:fldCharType="separate"/>
            </w:r>
            <w:r w:rsidR="00941C44">
              <w:rPr>
                <w:bCs/>
                <w:noProof/>
                <w:sz w:val="16"/>
                <w:szCs w:val="16"/>
              </w:rPr>
              <w:t>3</w:t>
            </w:r>
            <w:r w:rsidRPr="00BC6FF0">
              <w:rPr>
                <w:bCs/>
                <w:sz w:val="16"/>
                <w:szCs w:val="16"/>
              </w:rPr>
              <w:fldChar w:fldCharType="end"/>
            </w:r>
            <w:r>
              <w:rPr>
                <w:bCs/>
                <w:sz w:val="16"/>
                <w:szCs w:val="16"/>
              </w:rPr>
              <w:tab/>
            </w:r>
            <w:r w:rsidR="00F317C3">
              <w:rPr>
                <w:bCs/>
                <w:sz w:val="16"/>
                <w:szCs w:val="16"/>
              </w:rPr>
              <w:t>2023</w:t>
            </w:r>
          </w:p>
        </w:sdtContent>
      </w:sdt>
    </w:sdtContent>
  </w:sdt>
  <w:p w14:paraId="74EBF44B" w14:textId="77777777" w:rsidR="00BC6FF0" w:rsidRDefault="00BC6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63155688"/>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3EAEE112" w14:textId="77777777" w:rsidR="00BC6FF0" w:rsidRPr="00BC6FF0" w:rsidRDefault="00BC6FF0" w:rsidP="00BC6FF0">
            <w:pPr>
              <w:pStyle w:val="Footer"/>
              <w:rPr>
                <w:sz w:val="16"/>
                <w:szCs w:val="16"/>
              </w:rPr>
            </w:pPr>
            <w:r w:rsidRPr="00BC6FF0">
              <w:rPr>
                <w:sz w:val="16"/>
                <w:szCs w:val="16"/>
              </w:rPr>
              <w:t>High Priority Homeless Eligibility Change</w:t>
            </w:r>
            <w:r w:rsidRPr="00BC6FF0">
              <w:rPr>
                <w:sz w:val="16"/>
                <w:szCs w:val="16"/>
              </w:rPr>
              <w:tab/>
              <w:t xml:space="preserve">                             Page </w:t>
            </w:r>
            <w:r w:rsidRPr="00BC6FF0">
              <w:rPr>
                <w:bCs/>
                <w:sz w:val="16"/>
                <w:szCs w:val="16"/>
              </w:rPr>
              <w:fldChar w:fldCharType="begin"/>
            </w:r>
            <w:r w:rsidRPr="00BC6FF0">
              <w:rPr>
                <w:bCs/>
                <w:sz w:val="16"/>
                <w:szCs w:val="16"/>
              </w:rPr>
              <w:instrText xml:space="preserve"> PAGE </w:instrText>
            </w:r>
            <w:r w:rsidRPr="00BC6FF0">
              <w:rPr>
                <w:bCs/>
                <w:sz w:val="16"/>
                <w:szCs w:val="16"/>
              </w:rPr>
              <w:fldChar w:fldCharType="separate"/>
            </w:r>
            <w:r w:rsidR="00941C44">
              <w:rPr>
                <w:bCs/>
                <w:noProof/>
                <w:sz w:val="16"/>
                <w:szCs w:val="16"/>
              </w:rPr>
              <w:t>1</w:t>
            </w:r>
            <w:r w:rsidRPr="00BC6FF0">
              <w:rPr>
                <w:bCs/>
                <w:sz w:val="16"/>
                <w:szCs w:val="16"/>
              </w:rPr>
              <w:fldChar w:fldCharType="end"/>
            </w:r>
            <w:r w:rsidRPr="00BC6FF0">
              <w:rPr>
                <w:sz w:val="16"/>
                <w:szCs w:val="16"/>
              </w:rPr>
              <w:t xml:space="preserve"> of </w:t>
            </w:r>
            <w:r w:rsidRPr="00BC6FF0">
              <w:rPr>
                <w:bCs/>
                <w:sz w:val="16"/>
                <w:szCs w:val="16"/>
              </w:rPr>
              <w:fldChar w:fldCharType="begin"/>
            </w:r>
            <w:r w:rsidRPr="00BC6FF0">
              <w:rPr>
                <w:bCs/>
                <w:sz w:val="16"/>
                <w:szCs w:val="16"/>
              </w:rPr>
              <w:instrText xml:space="preserve"> NUMPAGES  </w:instrText>
            </w:r>
            <w:r w:rsidRPr="00BC6FF0">
              <w:rPr>
                <w:bCs/>
                <w:sz w:val="16"/>
                <w:szCs w:val="16"/>
              </w:rPr>
              <w:fldChar w:fldCharType="separate"/>
            </w:r>
            <w:r w:rsidR="00941C44">
              <w:rPr>
                <w:bCs/>
                <w:noProof/>
                <w:sz w:val="16"/>
                <w:szCs w:val="16"/>
              </w:rPr>
              <w:t>3</w:t>
            </w:r>
            <w:r w:rsidRPr="00BC6FF0">
              <w:rPr>
                <w:bCs/>
                <w:sz w:val="16"/>
                <w:szCs w:val="16"/>
              </w:rPr>
              <w:fldChar w:fldCharType="end"/>
            </w:r>
            <w:r>
              <w:rPr>
                <w:bCs/>
                <w:sz w:val="16"/>
                <w:szCs w:val="16"/>
              </w:rPr>
              <w:tab/>
              <w:t>October 2018</w:t>
            </w:r>
          </w:p>
        </w:sdtContent>
      </w:sdt>
    </w:sdtContent>
  </w:sdt>
  <w:p w14:paraId="55FD361F" w14:textId="77777777" w:rsidR="00AB7DEE" w:rsidRPr="00BC6FF0" w:rsidRDefault="00AB7DE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AEE7" w14:textId="77777777" w:rsidR="00137A3F" w:rsidRDefault="00137A3F" w:rsidP="00AB7DEE">
      <w:pPr>
        <w:spacing w:after="0" w:line="240" w:lineRule="auto"/>
      </w:pPr>
      <w:r>
        <w:separator/>
      </w:r>
    </w:p>
  </w:footnote>
  <w:footnote w:type="continuationSeparator" w:id="0">
    <w:p w14:paraId="082C758A" w14:textId="77777777" w:rsidR="00137A3F" w:rsidRDefault="00137A3F" w:rsidP="00AB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7578"/>
    </w:tblGrid>
    <w:tr w:rsidR="00BC6FF0" w14:paraId="24CA8413" w14:textId="77777777" w:rsidTr="00DE2994">
      <w:tc>
        <w:tcPr>
          <w:tcW w:w="2718" w:type="dxa"/>
        </w:tcPr>
        <w:p w14:paraId="1410FC30" w14:textId="77777777" w:rsidR="00BC6FF0" w:rsidRDefault="00BC6FF0">
          <w:pPr>
            <w:pStyle w:val="Header"/>
          </w:pPr>
          <w:r>
            <w:rPr>
              <w:noProof/>
              <w:color w:val="000000" w:themeColor="text1"/>
            </w:rPr>
            <w:drawing>
              <wp:inline distT="0" distB="0" distL="0" distR="0" wp14:anchorId="1CC9EE63" wp14:editId="09CB0810">
                <wp:extent cx="1399750" cy="1111170"/>
                <wp:effectExtent l="0" t="0" r="0" b="0"/>
                <wp:docPr id="1" name="Picture 1" descr="\\MHFA_DIVISIONS\MHFA Central\Marketing and Communications\Logos\Logos\Vertical Logos\CMYK (for Print)\Minnesota Housing Logo Vertic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FA_DIVISIONS\MHFA Central\Marketing and Communications\Logos\Logos\Vertical Logos\CMYK (for Print)\Minnesota Housing Logo Vertical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669" cy="1111106"/>
                        </a:xfrm>
                        <a:prstGeom prst="rect">
                          <a:avLst/>
                        </a:prstGeom>
                        <a:noFill/>
                        <a:ln>
                          <a:noFill/>
                        </a:ln>
                      </pic:spPr>
                    </pic:pic>
                  </a:graphicData>
                </a:graphic>
              </wp:inline>
            </w:drawing>
          </w:r>
        </w:p>
      </w:tc>
      <w:tc>
        <w:tcPr>
          <w:tcW w:w="7578" w:type="dxa"/>
        </w:tcPr>
        <w:p w14:paraId="6AA78105" w14:textId="77777777" w:rsidR="00C2784B" w:rsidRDefault="00C2784B" w:rsidP="00BC6FF0">
          <w:pPr>
            <w:pStyle w:val="Heading1"/>
            <w:spacing w:before="0"/>
            <w:jc w:val="right"/>
            <w:outlineLvl w:val="0"/>
            <w:rPr>
              <w:rFonts w:asciiTheme="minorHAnsi" w:hAnsiTheme="minorHAnsi"/>
              <w:color w:val="000000" w:themeColor="text1"/>
            </w:rPr>
          </w:pPr>
          <w:r>
            <w:rPr>
              <w:rFonts w:asciiTheme="minorHAnsi" w:hAnsiTheme="minorHAnsi"/>
              <w:color w:val="000000" w:themeColor="text1"/>
            </w:rPr>
            <w:t>Information Sheet and FAQs</w:t>
          </w:r>
        </w:p>
        <w:p w14:paraId="370D96E0" w14:textId="77777777" w:rsidR="00734F6E" w:rsidRDefault="00BC6FF0" w:rsidP="00BC6FF0">
          <w:pPr>
            <w:pStyle w:val="Heading1"/>
            <w:spacing w:before="0"/>
            <w:jc w:val="right"/>
            <w:outlineLvl w:val="0"/>
            <w:rPr>
              <w:rFonts w:asciiTheme="minorHAnsi" w:hAnsiTheme="minorHAnsi"/>
              <w:color w:val="000000" w:themeColor="text1"/>
            </w:rPr>
          </w:pPr>
          <w:r w:rsidRPr="00083512">
            <w:rPr>
              <w:rFonts w:asciiTheme="minorHAnsi" w:hAnsiTheme="minorHAnsi"/>
              <w:color w:val="000000" w:themeColor="text1"/>
            </w:rPr>
            <w:t xml:space="preserve">New Eligibility Option for </w:t>
          </w:r>
          <w:r w:rsidR="00A83B4D">
            <w:rPr>
              <w:rFonts w:asciiTheme="minorHAnsi" w:hAnsiTheme="minorHAnsi"/>
              <w:color w:val="000000" w:themeColor="text1"/>
            </w:rPr>
            <w:t xml:space="preserve">Long-term Homeless (LTH) </w:t>
          </w:r>
          <w:r w:rsidR="00321813">
            <w:rPr>
              <w:rFonts w:asciiTheme="minorHAnsi" w:hAnsiTheme="minorHAnsi"/>
              <w:color w:val="000000" w:themeColor="text1"/>
            </w:rPr>
            <w:t>Units</w:t>
          </w:r>
          <w:r w:rsidR="00A83B4D">
            <w:rPr>
              <w:rFonts w:asciiTheme="minorHAnsi" w:hAnsiTheme="minorHAnsi"/>
              <w:color w:val="000000" w:themeColor="text1"/>
            </w:rPr>
            <w:t xml:space="preserve"> </w:t>
          </w:r>
          <w:r w:rsidRPr="00083512">
            <w:rPr>
              <w:rFonts w:asciiTheme="minorHAnsi" w:hAnsiTheme="minorHAnsi"/>
              <w:color w:val="000000" w:themeColor="text1"/>
            </w:rPr>
            <w:t>and Rental Assistance</w:t>
          </w:r>
          <w:r w:rsidR="00321813">
            <w:rPr>
              <w:rFonts w:asciiTheme="minorHAnsi" w:hAnsiTheme="minorHAnsi"/>
              <w:color w:val="000000" w:themeColor="text1"/>
            </w:rPr>
            <w:t xml:space="preserve"> Programs</w:t>
          </w:r>
          <w:r w:rsidRPr="00083512">
            <w:rPr>
              <w:rFonts w:asciiTheme="minorHAnsi" w:hAnsiTheme="minorHAnsi"/>
              <w:color w:val="000000" w:themeColor="text1"/>
            </w:rPr>
            <w:t xml:space="preserve"> Funded by the Minnesota Housing Finance Agency</w:t>
          </w:r>
        </w:p>
        <w:p w14:paraId="1F61E518" w14:textId="77777777" w:rsidR="00BC6FF0" w:rsidRPr="00083512" w:rsidRDefault="00BC6FF0" w:rsidP="00BC6FF0">
          <w:pPr>
            <w:pStyle w:val="Heading1"/>
            <w:spacing w:before="0"/>
            <w:jc w:val="right"/>
            <w:outlineLvl w:val="0"/>
            <w:rPr>
              <w:rFonts w:asciiTheme="minorHAnsi" w:hAnsiTheme="minorHAnsi"/>
              <w:color w:val="000000" w:themeColor="text1"/>
            </w:rPr>
          </w:pPr>
          <w:r w:rsidRPr="00083512">
            <w:rPr>
              <w:rFonts w:asciiTheme="minorHAnsi" w:hAnsiTheme="minorHAnsi"/>
              <w:color w:val="000000" w:themeColor="text1"/>
            </w:rPr>
            <w:t xml:space="preserve">(Minnesota Housing)    </w:t>
          </w:r>
        </w:p>
        <w:p w14:paraId="099E9BC5" w14:textId="77777777" w:rsidR="00BC6FF0" w:rsidRPr="00BC6FF0" w:rsidRDefault="00BC6FF0" w:rsidP="00BC6FF0">
          <w:pPr>
            <w:pStyle w:val="Heading1"/>
            <w:spacing w:before="0"/>
            <w:jc w:val="right"/>
            <w:outlineLvl w:val="0"/>
            <w:rPr>
              <w:rFonts w:asciiTheme="minorHAnsi" w:hAnsiTheme="minorHAnsi"/>
              <w:color w:val="auto"/>
            </w:rPr>
          </w:pPr>
        </w:p>
      </w:tc>
    </w:tr>
  </w:tbl>
  <w:p w14:paraId="08398687" w14:textId="77777777" w:rsidR="00AB7DEE" w:rsidRDefault="00AB7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308AD"/>
    <w:multiLevelType w:val="hybridMultilevel"/>
    <w:tmpl w:val="D644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F6C1F"/>
    <w:multiLevelType w:val="hybridMultilevel"/>
    <w:tmpl w:val="F44251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05"/>
        </w:tabs>
        <w:ind w:left="1005" w:hanging="360"/>
      </w:pPr>
      <w:rPr>
        <w:rFonts w:ascii="Courier New" w:hAnsi="Courier New" w:cs="Courier New" w:hint="default"/>
      </w:rPr>
    </w:lvl>
    <w:lvl w:ilvl="2" w:tplc="04090005">
      <w:start w:val="1"/>
      <w:numFmt w:val="bullet"/>
      <w:lvlText w:val=""/>
      <w:lvlJc w:val="left"/>
      <w:pPr>
        <w:tabs>
          <w:tab w:val="num" w:pos="1725"/>
        </w:tabs>
        <w:ind w:left="1725"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5F18A3B4">
      <w:start w:val="1"/>
      <w:numFmt w:val="bullet"/>
      <w:pStyle w:val="SFTab3"/>
      <w:lvlText w:val="o"/>
      <w:lvlJc w:val="left"/>
      <w:pPr>
        <w:tabs>
          <w:tab w:val="num" w:pos="3165"/>
        </w:tabs>
        <w:ind w:left="3165" w:hanging="360"/>
      </w:pPr>
      <w:rPr>
        <w:rFonts w:ascii="Courier New" w:hAnsi="Courier New" w:cs="Courier New" w:hint="default"/>
      </w:rPr>
    </w:lvl>
    <w:lvl w:ilvl="5" w:tplc="04090001">
      <w:start w:val="1"/>
      <w:numFmt w:val="bullet"/>
      <w:lvlText w:val=""/>
      <w:lvlJc w:val="left"/>
      <w:pPr>
        <w:tabs>
          <w:tab w:val="num" w:pos="3885"/>
        </w:tabs>
        <w:ind w:left="3885" w:hanging="360"/>
      </w:pPr>
      <w:rPr>
        <w:rFonts w:ascii="Symbol" w:hAnsi="Symbol" w:hint="default"/>
      </w:rPr>
    </w:lvl>
    <w:lvl w:ilvl="6" w:tplc="04090001">
      <w:start w:val="1"/>
      <w:numFmt w:val="bullet"/>
      <w:lvlText w:val=""/>
      <w:lvlJc w:val="left"/>
      <w:pPr>
        <w:tabs>
          <w:tab w:val="num" w:pos="4605"/>
        </w:tabs>
        <w:ind w:left="4605" w:hanging="360"/>
      </w:pPr>
      <w:rPr>
        <w:rFonts w:ascii="Symbol" w:hAnsi="Symbol" w:hint="default"/>
      </w:rPr>
    </w:lvl>
    <w:lvl w:ilvl="7" w:tplc="04090003">
      <w:start w:val="1"/>
      <w:numFmt w:val="bullet"/>
      <w:lvlText w:val="o"/>
      <w:lvlJc w:val="left"/>
      <w:pPr>
        <w:tabs>
          <w:tab w:val="num" w:pos="5325"/>
        </w:tabs>
        <w:ind w:left="5325" w:hanging="360"/>
      </w:pPr>
      <w:rPr>
        <w:rFonts w:ascii="Courier New" w:hAnsi="Courier New" w:cs="Courier New" w:hint="default"/>
      </w:rPr>
    </w:lvl>
    <w:lvl w:ilvl="8" w:tplc="04090005">
      <w:start w:val="1"/>
      <w:numFmt w:val="bullet"/>
      <w:lvlText w:val=""/>
      <w:lvlJc w:val="left"/>
      <w:pPr>
        <w:tabs>
          <w:tab w:val="num" w:pos="6045"/>
        </w:tabs>
        <w:ind w:left="6045" w:hanging="360"/>
      </w:pPr>
      <w:rPr>
        <w:rFonts w:ascii="Wingdings" w:hAnsi="Wingdings" w:hint="default"/>
      </w:rPr>
    </w:lvl>
  </w:abstractNum>
  <w:abstractNum w:abstractNumId="2" w15:restartNumberingAfterBreak="0">
    <w:nsid w:val="268B62CB"/>
    <w:multiLevelType w:val="hybridMultilevel"/>
    <w:tmpl w:val="D17659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3F21853"/>
    <w:multiLevelType w:val="hybridMultilevel"/>
    <w:tmpl w:val="63C601F2"/>
    <w:lvl w:ilvl="0" w:tplc="81DC6BF8">
      <w:start w:val="1"/>
      <w:numFmt w:val="bullet"/>
      <w:pStyle w:val="SFTab1"/>
      <w:lvlText w:val=""/>
      <w:lvlJc w:val="left"/>
      <w:pPr>
        <w:tabs>
          <w:tab w:val="num" w:pos="540"/>
        </w:tabs>
        <w:ind w:left="540" w:hanging="360"/>
      </w:pPr>
      <w:rPr>
        <w:rFonts w:ascii="Symbol" w:hAnsi="Symbol" w:hint="default"/>
      </w:rPr>
    </w:lvl>
    <w:lvl w:ilvl="1" w:tplc="2EAE44C4">
      <w:start w:val="1"/>
      <w:numFmt w:val="bullet"/>
      <w:pStyle w:val="SFTab2"/>
      <w:lvlText w:val="o"/>
      <w:lvlJc w:val="left"/>
      <w:pPr>
        <w:tabs>
          <w:tab w:val="num" w:pos="1800"/>
        </w:tabs>
        <w:ind w:left="1800" w:hanging="360"/>
      </w:pPr>
      <w:rPr>
        <w:rFonts w:ascii="Courier New" w:hAnsi="Courier New" w:cs="Courier New" w:hint="default"/>
      </w:rPr>
    </w:lvl>
    <w:lvl w:ilvl="2" w:tplc="AF5CF52C">
      <w:start w:val="1"/>
      <w:numFmt w:val="bullet"/>
      <w:pStyle w:val="SFTab4"/>
      <w:lvlText w:val=""/>
      <w:lvlJc w:val="left"/>
      <w:pPr>
        <w:tabs>
          <w:tab w:val="num" w:pos="2520"/>
        </w:tabs>
        <w:ind w:left="2520" w:hanging="360"/>
      </w:pPr>
      <w:rPr>
        <w:rFonts w:ascii="Wingdings" w:hAnsi="Wingdings" w:hint="default"/>
      </w:rPr>
    </w:lvl>
    <w:lvl w:ilvl="3" w:tplc="B5F272F6">
      <w:start w:val="1"/>
      <w:numFmt w:val="bullet"/>
      <w:pStyle w:val="SFTab5"/>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94C1E53"/>
    <w:multiLevelType w:val="hybridMultilevel"/>
    <w:tmpl w:val="BB5C3C08"/>
    <w:lvl w:ilvl="0" w:tplc="75BC348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1698711">
    <w:abstractNumId w:val="3"/>
  </w:num>
  <w:num w:numId="2" w16cid:durableId="1786390950">
    <w:abstractNumId w:val="1"/>
  </w:num>
  <w:num w:numId="3" w16cid:durableId="824468094">
    <w:abstractNumId w:val="4"/>
  </w:num>
  <w:num w:numId="4" w16cid:durableId="187179141">
    <w:abstractNumId w:val="0"/>
  </w:num>
  <w:num w:numId="5" w16cid:durableId="1463960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772"/>
    <w:rsid w:val="00007CB9"/>
    <w:rsid w:val="00083512"/>
    <w:rsid w:val="00092F9B"/>
    <w:rsid w:val="000E6446"/>
    <w:rsid w:val="00125154"/>
    <w:rsid w:val="00137A3F"/>
    <w:rsid w:val="001443C3"/>
    <w:rsid w:val="0014463F"/>
    <w:rsid w:val="001A4298"/>
    <w:rsid w:val="001B65D3"/>
    <w:rsid w:val="001D5E36"/>
    <w:rsid w:val="001F06EF"/>
    <w:rsid w:val="0020075D"/>
    <w:rsid w:val="00205BFF"/>
    <w:rsid w:val="00211649"/>
    <w:rsid w:val="00287411"/>
    <w:rsid w:val="002C25C2"/>
    <w:rsid w:val="002C5FF8"/>
    <w:rsid w:val="002C77EC"/>
    <w:rsid w:val="0032125A"/>
    <w:rsid w:val="00321813"/>
    <w:rsid w:val="00344123"/>
    <w:rsid w:val="003453B1"/>
    <w:rsid w:val="00356049"/>
    <w:rsid w:val="00372408"/>
    <w:rsid w:val="003C7341"/>
    <w:rsid w:val="003F51FA"/>
    <w:rsid w:val="003F5A78"/>
    <w:rsid w:val="00400D48"/>
    <w:rsid w:val="00470E4C"/>
    <w:rsid w:val="004F3A19"/>
    <w:rsid w:val="004F566C"/>
    <w:rsid w:val="005005EC"/>
    <w:rsid w:val="005948F3"/>
    <w:rsid w:val="005B4D1B"/>
    <w:rsid w:val="005C29F5"/>
    <w:rsid w:val="005C6B9E"/>
    <w:rsid w:val="005E71F1"/>
    <w:rsid w:val="00612746"/>
    <w:rsid w:val="00615101"/>
    <w:rsid w:val="00630FB9"/>
    <w:rsid w:val="00631EC7"/>
    <w:rsid w:val="00632772"/>
    <w:rsid w:val="006349FC"/>
    <w:rsid w:val="00665724"/>
    <w:rsid w:val="006A0ECA"/>
    <w:rsid w:val="006D5FE0"/>
    <w:rsid w:val="00734F6E"/>
    <w:rsid w:val="007574C0"/>
    <w:rsid w:val="007A62D6"/>
    <w:rsid w:val="007B29CF"/>
    <w:rsid w:val="007E3990"/>
    <w:rsid w:val="007E5F77"/>
    <w:rsid w:val="00827A67"/>
    <w:rsid w:val="0089064B"/>
    <w:rsid w:val="008A7218"/>
    <w:rsid w:val="008C025D"/>
    <w:rsid w:val="008C215A"/>
    <w:rsid w:val="008C3A33"/>
    <w:rsid w:val="008F3800"/>
    <w:rsid w:val="009159BA"/>
    <w:rsid w:val="00924E8B"/>
    <w:rsid w:val="00936A1A"/>
    <w:rsid w:val="00941C44"/>
    <w:rsid w:val="009B28B5"/>
    <w:rsid w:val="009B7045"/>
    <w:rsid w:val="009D5960"/>
    <w:rsid w:val="00A1066F"/>
    <w:rsid w:val="00A15622"/>
    <w:rsid w:val="00A56F55"/>
    <w:rsid w:val="00A83B4D"/>
    <w:rsid w:val="00AA30A9"/>
    <w:rsid w:val="00AB315B"/>
    <w:rsid w:val="00AB4394"/>
    <w:rsid w:val="00AB7DEE"/>
    <w:rsid w:val="00B124EE"/>
    <w:rsid w:val="00B22AEB"/>
    <w:rsid w:val="00B23F2E"/>
    <w:rsid w:val="00B60073"/>
    <w:rsid w:val="00B8524F"/>
    <w:rsid w:val="00B87B7A"/>
    <w:rsid w:val="00BC6FF0"/>
    <w:rsid w:val="00C2784B"/>
    <w:rsid w:val="00C32BCF"/>
    <w:rsid w:val="00C339EB"/>
    <w:rsid w:val="00C47271"/>
    <w:rsid w:val="00C565C6"/>
    <w:rsid w:val="00C7561F"/>
    <w:rsid w:val="00CC5C8D"/>
    <w:rsid w:val="00CD7F6E"/>
    <w:rsid w:val="00CE0665"/>
    <w:rsid w:val="00CF704A"/>
    <w:rsid w:val="00D26C24"/>
    <w:rsid w:val="00D27F81"/>
    <w:rsid w:val="00D351D7"/>
    <w:rsid w:val="00D42597"/>
    <w:rsid w:val="00D4746B"/>
    <w:rsid w:val="00D65703"/>
    <w:rsid w:val="00D83215"/>
    <w:rsid w:val="00D85120"/>
    <w:rsid w:val="00D93BC4"/>
    <w:rsid w:val="00DB7242"/>
    <w:rsid w:val="00DC468E"/>
    <w:rsid w:val="00DC7B7D"/>
    <w:rsid w:val="00DD2492"/>
    <w:rsid w:val="00DD2632"/>
    <w:rsid w:val="00DD38E8"/>
    <w:rsid w:val="00DE2994"/>
    <w:rsid w:val="00E65F01"/>
    <w:rsid w:val="00ED140F"/>
    <w:rsid w:val="00F00059"/>
    <w:rsid w:val="00F304CA"/>
    <w:rsid w:val="00F317C3"/>
    <w:rsid w:val="00F3631F"/>
    <w:rsid w:val="00FD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1B06"/>
  <w15:docId w15:val="{A6F57F1E-8D7F-4074-83B1-B75F0AE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772"/>
  </w:style>
  <w:style w:type="paragraph" w:styleId="Heading1">
    <w:name w:val="heading 1"/>
    <w:basedOn w:val="Normal"/>
    <w:next w:val="Normal"/>
    <w:link w:val="Heading1Char"/>
    <w:uiPriority w:val="9"/>
    <w:qFormat/>
    <w:rsid w:val="00CF7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772"/>
    <w:rPr>
      <w:color w:val="0000FF" w:themeColor="hyperlink"/>
      <w:u w:val="single"/>
    </w:rPr>
  </w:style>
  <w:style w:type="table" w:styleId="TableGrid">
    <w:name w:val="Table Grid"/>
    <w:basedOn w:val="TableNormal"/>
    <w:uiPriority w:val="59"/>
    <w:rsid w:val="003560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Tab1">
    <w:name w:val="SF_Tab 1"/>
    <w:basedOn w:val="Normal"/>
    <w:qFormat/>
    <w:rsid w:val="00356049"/>
    <w:pPr>
      <w:numPr>
        <w:numId w:val="1"/>
      </w:numPr>
      <w:spacing w:before="120" w:after="120" w:line="240" w:lineRule="auto"/>
    </w:pPr>
    <w:rPr>
      <w:rFonts w:ascii="Calibri" w:eastAsia="Times New Roman" w:hAnsi="Calibri" w:cs="Times New Roman"/>
      <w:color w:val="000000"/>
    </w:rPr>
  </w:style>
  <w:style w:type="paragraph" w:customStyle="1" w:styleId="SFTab2">
    <w:name w:val="SF_Tab 2"/>
    <w:basedOn w:val="SFTab1"/>
    <w:qFormat/>
    <w:rsid w:val="00356049"/>
    <w:pPr>
      <w:numPr>
        <w:ilvl w:val="1"/>
      </w:numPr>
    </w:pPr>
  </w:style>
  <w:style w:type="paragraph" w:customStyle="1" w:styleId="SFTab4">
    <w:name w:val="SF_Tab 4"/>
    <w:basedOn w:val="SFTab2"/>
    <w:qFormat/>
    <w:rsid w:val="00356049"/>
    <w:pPr>
      <w:numPr>
        <w:ilvl w:val="2"/>
      </w:numPr>
      <w:tabs>
        <w:tab w:val="clear" w:pos="2520"/>
      </w:tabs>
      <w:ind w:left="1267"/>
    </w:pPr>
  </w:style>
  <w:style w:type="paragraph" w:customStyle="1" w:styleId="SFTab5">
    <w:name w:val="SF_Tab 5"/>
    <w:basedOn w:val="SFTab4"/>
    <w:qFormat/>
    <w:rsid w:val="00356049"/>
    <w:pPr>
      <w:numPr>
        <w:ilvl w:val="3"/>
      </w:numPr>
      <w:tabs>
        <w:tab w:val="clear" w:pos="3240"/>
      </w:tabs>
      <w:ind w:left="1627"/>
    </w:pPr>
  </w:style>
  <w:style w:type="paragraph" w:customStyle="1" w:styleId="SFNormal">
    <w:name w:val="SF_Normal"/>
    <w:basedOn w:val="Normal"/>
    <w:qFormat/>
    <w:rsid w:val="00356049"/>
    <w:pPr>
      <w:spacing w:after="0" w:line="240" w:lineRule="auto"/>
    </w:pPr>
    <w:rPr>
      <w:rFonts w:ascii="Calibri" w:eastAsia="Times New Roman" w:hAnsi="Calibri" w:cs="Times New Roman"/>
      <w:szCs w:val="24"/>
    </w:rPr>
  </w:style>
  <w:style w:type="paragraph" w:customStyle="1" w:styleId="SFTab3">
    <w:name w:val="SF Tab 3"/>
    <w:basedOn w:val="Normal"/>
    <w:autoRedefine/>
    <w:rsid w:val="00356049"/>
    <w:pPr>
      <w:numPr>
        <w:ilvl w:val="4"/>
        <w:numId w:val="2"/>
      </w:numPr>
      <w:tabs>
        <w:tab w:val="clear" w:pos="3165"/>
        <w:tab w:val="num" w:pos="1800"/>
        <w:tab w:val="right" w:leader="dot" w:pos="9720"/>
      </w:tabs>
      <w:spacing w:after="0" w:line="240" w:lineRule="auto"/>
      <w:ind w:left="1800" w:right="360"/>
    </w:pPr>
    <w:rPr>
      <w:rFonts w:ascii="Verdana" w:eastAsia="Times New Roman" w:hAnsi="Verdana" w:cs="Times New Roman"/>
      <w:sz w:val="24"/>
      <w:szCs w:val="24"/>
    </w:rPr>
  </w:style>
  <w:style w:type="paragraph" w:styleId="BalloonText">
    <w:name w:val="Balloon Text"/>
    <w:basedOn w:val="Normal"/>
    <w:link w:val="BalloonTextChar"/>
    <w:uiPriority w:val="99"/>
    <w:semiHidden/>
    <w:unhideWhenUsed/>
    <w:rsid w:val="00AB7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EE"/>
    <w:rPr>
      <w:rFonts w:ascii="Tahoma" w:hAnsi="Tahoma" w:cs="Tahoma"/>
      <w:sz w:val="16"/>
      <w:szCs w:val="16"/>
    </w:rPr>
  </w:style>
  <w:style w:type="paragraph" w:styleId="Header">
    <w:name w:val="header"/>
    <w:basedOn w:val="Normal"/>
    <w:link w:val="HeaderChar"/>
    <w:uiPriority w:val="99"/>
    <w:unhideWhenUsed/>
    <w:rsid w:val="00AB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DEE"/>
  </w:style>
  <w:style w:type="paragraph" w:styleId="Footer">
    <w:name w:val="footer"/>
    <w:basedOn w:val="Normal"/>
    <w:link w:val="FooterChar"/>
    <w:uiPriority w:val="99"/>
    <w:unhideWhenUsed/>
    <w:rsid w:val="00AB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DEE"/>
  </w:style>
  <w:style w:type="paragraph" w:styleId="ListParagraph">
    <w:name w:val="List Paragraph"/>
    <w:basedOn w:val="Normal"/>
    <w:uiPriority w:val="34"/>
    <w:qFormat/>
    <w:rsid w:val="008A7218"/>
    <w:pPr>
      <w:ind w:left="720"/>
      <w:contextualSpacing/>
    </w:pPr>
  </w:style>
  <w:style w:type="character" w:customStyle="1" w:styleId="Heading1Char">
    <w:name w:val="Heading 1 Char"/>
    <w:basedOn w:val="DefaultParagraphFont"/>
    <w:link w:val="Heading1"/>
    <w:uiPriority w:val="9"/>
    <w:rsid w:val="00CF704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2125A"/>
    <w:rPr>
      <w:color w:val="800080" w:themeColor="followedHyperlink"/>
      <w:u w:val="single"/>
    </w:rPr>
  </w:style>
  <w:style w:type="paragraph" w:styleId="BodyTextIndent3">
    <w:name w:val="Body Text Indent 3"/>
    <w:basedOn w:val="Normal"/>
    <w:link w:val="BodyTextIndent3Char"/>
    <w:rsid w:val="00D4746B"/>
    <w:pPr>
      <w:overflowPunct w:val="0"/>
      <w:autoSpaceDE w:val="0"/>
      <w:autoSpaceDN w:val="0"/>
      <w:adjustRightInd w:val="0"/>
      <w:spacing w:after="0" w:line="360" w:lineRule="atLeast"/>
      <w:ind w:left="1620" w:firstLine="540"/>
      <w:jc w:val="both"/>
      <w:textAlignment w:val="baseline"/>
    </w:pPr>
    <w:rPr>
      <w:rFonts w:ascii="Times" w:eastAsia="Times New Roman" w:hAnsi="Times" w:cs="Times New Roman"/>
      <w:sz w:val="24"/>
      <w:szCs w:val="20"/>
    </w:rPr>
  </w:style>
  <w:style w:type="character" w:customStyle="1" w:styleId="BodyTextIndent3Char">
    <w:name w:val="Body Text Indent 3 Char"/>
    <w:basedOn w:val="DefaultParagraphFont"/>
    <w:link w:val="BodyTextIndent3"/>
    <w:rsid w:val="00D4746B"/>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AA30A9"/>
    <w:rPr>
      <w:sz w:val="16"/>
      <w:szCs w:val="16"/>
    </w:rPr>
  </w:style>
  <w:style w:type="paragraph" w:styleId="CommentText">
    <w:name w:val="annotation text"/>
    <w:basedOn w:val="Normal"/>
    <w:link w:val="CommentTextChar"/>
    <w:uiPriority w:val="99"/>
    <w:semiHidden/>
    <w:unhideWhenUsed/>
    <w:rsid w:val="00AA30A9"/>
    <w:pPr>
      <w:spacing w:line="240" w:lineRule="auto"/>
    </w:pPr>
    <w:rPr>
      <w:sz w:val="20"/>
      <w:szCs w:val="20"/>
    </w:rPr>
  </w:style>
  <w:style w:type="character" w:customStyle="1" w:styleId="CommentTextChar">
    <w:name w:val="Comment Text Char"/>
    <w:basedOn w:val="DefaultParagraphFont"/>
    <w:link w:val="CommentText"/>
    <w:uiPriority w:val="99"/>
    <w:semiHidden/>
    <w:rsid w:val="00AA30A9"/>
    <w:rPr>
      <w:sz w:val="20"/>
      <w:szCs w:val="20"/>
    </w:rPr>
  </w:style>
  <w:style w:type="paragraph" w:styleId="CommentSubject">
    <w:name w:val="annotation subject"/>
    <w:basedOn w:val="CommentText"/>
    <w:next w:val="CommentText"/>
    <w:link w:val="CommentSubjectChar"/>
    <w:uiPriority w:val="99"/>
    <w:semiHidden/>
    <w:unhideWhenUsed/>
    <w:rsid w:val="00AA30A9"/>
    <w:rPr>
      <w:b/>
      <w:bCs/>
    </w:rPr>
  </w:style>
  <w:style w:type="character" w:customStyle="1" w:styleId="CommentSubjectChar">
    <w:name w:val="Comment Subject Char"/>
    <w:basedOn w:val="CommentTextChar"/>
    <w:link w:val="CommentSubject"/>
    <w:uiPriority w:val="99"/>
    <w:semiHidden/>
    <w:rsid w:val="00AA30A9"/>
    <w:rPr>
      <w:b/>
      <w:bCs/>
      <w:sz w:val="20"/>
      <w:szCs w:val="20"/>
    </w:rPr>
  </w:style>
  <w:style w:type="paragraph" w:styleId="Revision">
    <w:name w:val="Revision"/>
    <w:hidden/>
    <w:uiPriority w:val="99"/>
    <w:semiHidden/>
    <w:rsid w:val="001F0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housing.gov/get/MHFA_1044415" TargetMode="External"/><Relationship Id="rId13" Type="http://schemas.openxmlformats.org/officeDocument/2006/relationships/hyperlink" Target="http://www.mnhousing.gov/get/MHFA_10433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ousing.gov/get/MHFA_1044416" TargetMode="External"/><Relationship Id="rId12" Type="http://schemas.openxmlformats.org/officeDocument/2006/relationships/hyperlink" Target="https://www.mnhousing.gov/rental-housing/supportive-housing.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ki.farden@state.mn.u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nhousing.gov/get/MHFA_1044415" TargetMode="External"/><Relationship Id="rId4" Type="http://schemas.openxmlformats.org/officeDocument/2006/relationships/webSettings" Target="webSettings.xml"/><Relationship Id="rId9" Type="http://schemas.openxmlformats.org/officeDocument/2006/relationships/hyperlink" Target="http://www.mnhousing.gov/get/MHFA_104441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Farden, Vicki</dc:creator>
  <cp:lastModifiedBy>Kroona, Patricia (MHFA)</cp:lastModifiedBy>
  <cp:revision>7</cp:revision>
  <cp:lastPrinted>2018-10-26T15:16:00Z</cp:lastPrinted>
  <dcterms:created xsi:type="dcterms:W3CDTF">2018-10-26T17:47:00Z</dcterms:created>
  <dcterms:modified xsi:type="dcterms:W3CDTF">2023-04-04T14:12:00Z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MHFA_1044417</vt:lpwstr>
  </property>
  <property fmtid="{D5CDD505-2E9C-101B-9397-08002B2CF9AE}" pid="3" name="DISProperties">
    <vt:lpwstr>DISdDocName,DIScgiUrl,DISdUser,DISdID,DISidcName,DISTaskPaneUrl</vt:lpwstr>
  </property>
  <property fmtid="{D5CDD505-2E9C-101B-9397-08002B2CF9AE}" pid="4" name="DIScgiUrl">
    <vt:lpwstr>http://prow12orap02:16200/cs/idcplg</vt:lpwstr>
  </property>
  <property fmtid="{D5CDD505-2E9C-101B-9397-08002B2CF9AE}" pid="5" name="DISdUser">
    <vt:lpwstr>pkroona</vt:lpwstr>
  </property>
  <property fmtid="{D5CDD505-2E9C-101B-9397-08002B2CF9AE}" pid="6" name="DISdID">
    <vt:lpwstr>247443</vt:lpwstr>
  </property>
  <property fmtid="{D5CDD505-2E9C-101B-9397-08002B2CF9AE}" pid="7" name="DISidcName">
    <vt:lpwstr>prodecm</vt:lpwstr>
  </property>
  <property fmtid="{D5CDD505-2E9C-101B-9397-08002B2CF9AE}" pid="8" name="DISTaskPaneUrl">
    <vt:lpwstr>http://prow12orap02:16200/cs/idcplg?IdcService=DESKTOP_DOC_INFO&amp;dDocName=MHFA_1044417&amp;dID=247443&amp;ClientControlled=DocMan,taskpane&amp;coreContentOnly=1</vt:lpwstr>
  </property>
</Properties>
</file>